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562F2911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3GPP TSG RAN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WG1 #</w:t>
      </w:r>
      <w:r w:rsidR="00701CEE" w:rsidRPr="00367FBE">
        <w:rPr>
          <w:rFonts w:ascii="Arial" w:hAnsi="Arial" w:cs="Arial"/>
          <w:b/>
          <w:bCs/>
          <w:noProof/>
          <w:sz w:val="24"/>
          <w:szCs w:val="26"/>
        </w:rPr>
        <w:t>100</w:t>
      </w:r>
      <w:r w:rsidR="002B1F24" w:rsidRPr="00367FBE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   R1-</w:t>
      </w:r>
      <w:r w:rsidR="00701CEE" w:rsidRPr="00367FBE">
        <w:rPr>
          <w:rFonts w:ascii="Arial" w:hAnsi="Arial" w:cs="Arial"/>
          <w:b/>
          <w:bCs/>
          <w:noProof/>
          <w:sz w:val="24"/>
          <w:szCs w:val="26"/>
        </w:rPr>
        <w:t>20</w:t>
      </w:r>
      <w:r w:rsidR="00367FBE" w:rsidRPr="00367FBE">
        <w:rPr>
          <w:rFonts w:ascii="Arial" w:hAnsi="Arial" w:cs="Arial"/>
          <w:b/>
          <w:bCs/>
          <w:noProof/>
          <w:sz w:val="24"/>
          <w:szCs w:val="26"/>
        </w:rPr>
        <w:t>00769</w:t>
      </w:r>
    </w:p>
    <w:p w14:paraId="3DB15CF8" w14:textId="70556A03" w:rsidR="00E144C8" w:rsidRPr="00367FBE" w:rsidRDefault="00701CE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367FBE">
        <w:rPr>
          <w:rFonts w:ascii="Arial" w:hAnsi="Arial" w:cs="Arial"/>
          <w:b/>
          <w:bCs/>
          <w:noProof/>
          <w:sz w:val="24"/>
          <w:szCs w:val="26"/>
        </w:rPr>
        <w:t>e-Meeting</w:t>
      </w:r>
      <w:r w:rsidR="00E144C8" w:rsidRPr="00367FBE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February</w:t>
      </w:r>
      <w:r w:rsidR="00E144C8" w:rsidRPr="00367FB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24</w:t>
      </w:r>
      <w:r w:rsidRPr="00367FB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E144C8" w:rsidRPr="00367FBE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March 6</w:t>
      </w:r>
      <w:r w:rsidRPr="00367FB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E144C8" w:rsidRPr="00367FBE">
        <w:rPr>
          <w:rFonts w:ascii="Arial" w:hAnsi="Arial" w:cs="Arial"/>
          <w:b/>
          <w:bCs/>
          <w:noProof/>
          <w:sz w:val="24"/>
          <w:szCs w:val="26"/>
        </w:rPr>
        <w:t>, 20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2B0F21B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2B1F24" w:rsidRPr="00367FBE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2B1F24">
        <w:rPr>
          <w:rFonts w:ascii="Arial" w:hAnsi="Arial" w:cs="Arial"/>
          <w:b/>
          <w:sz w:val="24"/>
          <w:szCs w:val="26"/>
          <w:lang w:val="en-US"/>
        </w:rPr>
        <w:t xml:space="preserve"> on </w:t>
      </w:r>
      <w:r w:rsidR="00AA3F6E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04F0A6B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6348E8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D27EFB6" w14:textId="21F31A14" w:rsidR="006B22E3" w:rsidRPr="0045425C" w:rsidRDefault="00033B06" w:rsidP="00C02370">
      <w:r w:rsidRPr="0045425C">
        <w:t xml:space="preserve">In </w:t>
      </w:r>
      <w:r w:rsidR="007D216F" w:rsidRPr="0045425C">
        <w:t>RAN1 #</w:t>
      </w:r>
      <w:r w:rsidR="00B10043" w:rsidRPr="0045425C">
        <w:t>99</w:t>
      </w:r>
      <w:r w:rsidR="007D216F" w:rsidRPr="0045425C">
        <w:t>,</w:t>
      </w:r>
      <w:r w:rsidR="0045425C" w:rsidRPr="0045425C">
        <w:t xml:space="preserve"> </w:t>
      </w:r>
      <w:r w:rsidR="0045425C">
        <w:t xml:space="preserve">the </w:t>
      </w:r>
      <w:r w:rsidR="0045425C" w:rsidRPr="0045425C">
        <w:t xml:space="preserve">normative work </w:t>
      </w:r>
      <w:r w:rsidR="0045425C">
        <w:t>on</w:t>
      </w:r>
      <w:r w:rsidR="0045425C" w:rsidRPr="0045425C">
        <w:t xml:space="preserve"> all </w:t>
      </w:r>
      <w:r w:rsidR="0045425C">
        <w:t xml:space="preserve">RAN1 </w:t>
      </w:r>
      <w:r w:rsidR="0045425C" w:rsidRPr="0045425C">
        <w:t xml:space="preserve">essential topics </w:t>
      </w:r>
      <w:r w:rsidR="0045425C">
        <w:t>for</w:t>
      </w:r>
      <w:r w:rsidR="0045425C" w:rsidRPr="0045425C">
        <w:t xml:space="preserve"> Rel-16 NR-U was finalized. However, there are remaining issues to be addressed</w:t>
      </w:r>
      <w:r w:rsidR="0045425C">
        <w:t xml:space="preserve"> </w:t>
      </w:r>
      <w:r w:rsidR="00367FBE">
        <w:t>for stabilization of</w:t>
      </w:r>
      <w:r w:rsidR="0045425C">
        <w:t xml:space="preserve"> the specifications</w:t>
      </w:r>
      <w:r w:rsidR="0045425C" w:rsidRPr="0045425C">
        <w:t xml:space="preserve">. </w:t>
      </w:r>
      <w:r w:rsidR="00A308BC">
        <w:t>In this contribution, s</w:t>
      </w:r>
      <w:r w:rsidR="0045425C">
        <w:t xml:space="preserve">ome of </w:t>
      </w:r>
      <w:r w:rsidR="00CD117E">
        <w:t xml:space="preserve">the remaining issues </w:t>
      </w:r>
      <w:r w:rsidR="0045425C">
        <w:t>are discussed,</w:t>
      </w:r>
      <w:r w:rsidR="0045425C" w:rsidRPr="0045425C">
        <w:t xml:space="preserve"> </w:t>
      </w:r>
      <w:r w:rsidR="00A308BC">
        <w:t xml:space="preserve">by </w:t>
      </w:r>
      <w:bookmarkStart w:id="3" w:name="_GoBack"/>
      <w:bookmarkEnd w:id="3"/>
      <w:r w:rsidR="0045425C" w:rsidRPr="0045425C">
        <w:t>focusing on DL signals and channels.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112F7A1B" w14:textId="188BA1A6" w:rsidR="006231F9" w:rsidRDefault="00A477C7" w:rsidP="00B529C6">
      <w:r>
        <w:rPr>
          <w:rFonts w:hint="eastAsia"/>
        </w:rPr>
        <w:t>T</w:t>
      </w:r>
      <w:r>
        <w:t xml:space="preserve">he TS 38.213 </w:t>
      </w:r>
      <w:r w:rsidR="002A408C">
        <w:t xml:space="preserve">V16.0.0 </w:t>
      </w:r>
      <w:r>
        <w:t xml:space="preserve">describes PDCCH monitoring group switching operation based on the </w:t>
      </w:r>
      <w:r w:rsidR="007744C9">
        <w:t xml:space="preserve">relevant </w:t>
      </w:r>
      <w:r>
        <w:t xml:space="preserve">agreements </w:t>
      </w:r>
      <w:r w:rsidR="00A75F19">
        <w:t xml:space="preserve">made </w:t>
      </w:r>
      <w:r>
        <w:t xml:space="preserve">in RAN1 #99. In this section, a couple of related issues are </w:t>
      </w:r>
      <w:r w:rsidR="00A75F19">
        <w:t>discussed</w:t>
      </w:r>
      <w:r>
        <w:t xml:space="preserve">. The </w:t>
      </w:r>
      <w:r w:rsidR="00A75F19">
        <w:t xml:space="preserve">RAN1 #99 </w:t>
      </w:r>
      <w:r>
        <w:t xml:space="preserve">agreements are </w:t>
      </w:r>
      <w:r w:rsidR="00A75F19">
        <w:t>captured in the following [1]</w:t>
      </w:r>
      <w:r>
        <w:t>:</w:t>
      </w:r>
    </w:p>
    <w:p w14:paraId="44402A4F" w14:textId="77777777" w:rsidR="009B478C" w:rsidRDefault="009B478C" w:rsidP="009B478C">
      <w:pPr>
        <w:spacing w:after="0"/>
        <w:rPr>
          <w:lang w:eastAsia="x-none"/>
        </w:rPr>
      </w:pPr>
      <w:r w:rsidRPr="00244B29">
        <w:rPr>
          <w:highlight w:val="green"/>
          <w:lang w:eastAsia="x-none"/>
        </w:rPr>
        <w:t>Agreement:</w:t>
      </w:r>
    </w:p>
    <w:p w14:paraId="6CA3F156" w14:textId="77777777" w:rsidR="009B478C" w:rsidRDefault="009B478C" w:rsidP="009B478C">
      <w:pPr>
        <w:spacing w:after="0"/>
        <w:rPr>
          <w:lang w:val="en-US" w:eastAsia="en-GB"/>
        </w:rPr>
      </w:pPr>
      <w:r>
        <w:t>When a UE is configured with two groups of search space sets for PDCCH</w:t>
      </w:r>
    </w:p>
    <w:p w14:paraId="686E6BDF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presence of a monitoring group flag in DCI format 2_0 is configurable</w:t>
      </w:r>
    </w:p>
    <w:p w14:paraId="6F2D3F1F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A timer is configured as a number of slots, which is decremented at the end of each slot.</w:t>
      </w:r>
    </w:p>
    <w:p w14:paraId="35DB84CB" w14:textId="58967D8B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  <w:lang w:val="en-US"/>
        </w:rPr>
      </w:pPr>
      <w:r>
        <w:rPr>
          <w:rFonts w:eastAsia="Times New Roman"/>
        </w:rPr>
        <w:t>If the monitoring group flag is present in DCI format 2_0 (</w:t>
      </w:r>
      <w:r>
        <w:rPr>
          <w:rFonts w:eastAsia="Times New Roman"/>
          <w:u w:val="single"/>
        </w:rPr>
        <w:t>Note: Explicit switching between Group1 and Group2 and vice versa, plus implicit switching from Group2 to Group1</w:t>
      </w:r>
      <w:r>
        <w:rPr>
          <w:rFonts w:eastAsia="Times New Roman"/>
        </w:rPr>
        <w:t xml:space="preserve">) </w:t>
      </w:r>
      <w:r w:rsidRPr="00792D3B">
        <w:rPr>
          <w:rFonts w:eastAsia="Times New Roman"/>
          <w:color w:val="0000FF"/>
          <w:highlight w:val="yellow"/>
        </w:rPr>
        <w:sym w:font="Wingdings" w:char="F0E0"/>
      </w:r>
      <w:r w:rsidRPr="00792D3B">
        <w:rPr>
          <w:rFonts w:eastAsia="Times New Roman"/>
          <w:color w:val="0000FF"/>
          <w:highlight w:val="yellow"/>
        </w:rPr>
        <w:t xml:space="preserve"> Mode 1</w:t>
      </w:r>
    </w:p>
    <w:p w14:paraId="41823564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If the flag = 1</w:t>
      </w:r>
    </w:p>
    <w:p w14:paraId="3B470868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Switch to (or keep) monitoring Group2 at the next applicable slot boundary with respect to the detected DCI format 2_0</w:t>
      </w:r>
    </w:p>
    <w:p w14:paraId="2F1A57C6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UE starts (or restarts) the configurable timer</w:t>
      </w:r>
    </w:p>
    <w:p w14:paraId="20A6002D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If the flag = 0</w:t>
      </w:r>
    </w:p>
    <w:p w14:paraId="1B618F7F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Switch to (or keep) monitoring Group1 at the next applicable slot boundary with respect to the detected DCI format 2_0</w:t>
      </w:r>
    </w:p>
    <w:p w14:paraId="08CACA1D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  <w:lang w:eastAsia="en-GB"/>
        </w:rPr>
      </w:pPr>
      <w:r>
        <w:rPr>
          <w:rFonts w:eastAsia="Times New Roman"/>
        </w:rPr>
        <w:t>The UE switches from Group2 to Group1 at the earliest slot boundary that is at least P1 symbols after</w:t>
      </w:r>
    </w:p>
    <w:p w14:paraId="66B87F3E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  <w:lang w:eastAsia="en-GB"/>
        </w:rPr>
      </w:pPr>
      <w:r>
        <w:rPr>
          <w:rFonts w:eastAsia="Times New Roman"/>
        </w:rPr>
        <w:t>the end of the slot in which the timer expires, or</w:t>
      </w:r>
    </w:p>
    <w:p w14:paraId="4EF65D04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  <w:lang w:eastAsia="en-GB"/>
        </w:rPr>
      </w:pPr>
      <w:r>
        <w:rPr>
          <w:rFonts w:eastAsia="Times New Roman"/>
        </w:rPr>
        <w:t>an indicated COT duration is exceeded, whichever comes first</w:t>
      </w:r>
    </w:p>
    <w:p w14:paraId="5C5B4715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If the monitoring group flag is not present in DCI format 2_0 (</w:t>
      </w:r>
      <w:r>
        <w:rPr>
          <w:rFonts w:eastAsia="Times New Roman"/>
          <w:u w:val="single"/>
        </w:rPr>
        <w:t>Note: Implicit switching between Group1 and Group2 and vice versa</w:t>
      </w:r>
      <w:r>
        <w:rPr>
          <w:rFonts w:eastAsia="Times New Roman"/>
        </w:rPr>
        <w:t xml:space="preserve">) </w:t>
      </w:r>
      <w:r w:rsidRPr="00792D3B">
        <w:rPr>
          <w:rFonts w:eastAsia="Times New Roman"/>
          <w:color w:val="0000FF"/>
          <w:highlight w:val="yellow"/>
        </w:rPr>
        <w:sym w:font="Wingdings" w:char="F0E0"/>
      </w:r>
      <w:r w:rsidRPr="00792D3B">
        <w:rPr>
          <w:rFonts w:eastAsia="Times New Roman"/>
          <w:color w:val="0000FF"/>
          <w:highlight w:val="yellow"/>
        </w:rPr>
        <w:t xml:space="preserve"> Mode 2</w:t>
      </w:r>
    </w:p>
    <w:p w14:paraId="34C2C84C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If any PDCCH in Group1 is successfully detected</w:t>
      </w:r>
    </w:p>
    <w:p w14:paraId="2F8AD304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Switch from Group1 to Group2 at the next applicable slot boundary with respect to the detected PDCCH</w:t>
      </w:r>
    </w:p>
    <w:p w14:paraId="7BCE1E43" w14:textId="77777777" w:rsidR="009B478C" w:rsidRPr="003E56A0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 xml:space="preserve">The UE starts (or restarts) the configurable timer if it receives any PDCCH </w:t>
      </w:r>
    </w:p>
    <w:p w14:paraId="2D6BDA11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  <w:lang w:eastAsia="en-GB"/>
        </w:rPr>
      </w:pPr>
      <w:r>
        <w:rPr>
          <w:rFonts w:eastAsia="Times New Roman"/>
        </w:rPr>
        <w:t>The UE switches from Group2 to Group1 at the earliest slot boundary that is at least P2 symbols after</w:t>
      </w:r>
    </w:p>
    <w:p w14:paraId="1D997D0B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end of the slot in which the timer expires, or</w:t>
      </w:r>
    </w:p>
    <w:p w14:paraId="245ED1AF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an indicated COT duration is exceeded, whichever comes first</w:t>
      </w:r>
    </w:p>
    <w:p w14:paraId="649EF360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If the UE does not monitor for DCI format 2_0 (</w:t>
      </w:r>
      <w:r>
        <w:rPr>
          <w:rFonts w:eastAsia="Times New Roman"/>
          <w:u w:val="single"/>
        </w:rPr>
        <w:t>Note: Implicit switching between Group1 and Group2 and vice versa</w:t>
      </w:r>
      <w:r>
        <w:rPr>
          <w:rFonts w:eastAsia="Times New Roman"/>
        </w:rPr>
        <w:t xml:space="preserve">) </w:t>
      </w:r>
      <w:r w:rsidRPr="00792D3B">
        <w:rPr>
          <w:rFonts w:eastAsia="Times New Roman"/>
          <w:color w:val="0000FF"/>
          <w:highlight w:val="yellow"/>
        </w:rPr>
        <w:sym w:font="Wingdings" w:char="F0E0"/>
      </w:r>
      <w:r w:rsidRPr="00792D3B">
        <w:rPr>
          <w:rFonts w:eastAsia="Times New Roman"/>
          <w:color w:val="0000FF"/>
          <w:highlight w:val="yellow"/>
        </w:rPr>
        <w:t xml:space="preserve"> Mode 3</w:t>
      </w:r>
    </w:p>
    <w:p w14:paraId="40EB8AAF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lastRenderedPageBreak/>
        <w:t>If any PDCCH in Group1 is successfully detected</w:t>
      </w:r>
    </w:p>
    <w:p w14:paraId="27342920" w14:textId="77777777" w:rsidR="009B478C" w:rsidRDefault="009B478C" w:rsidP="009B478C">
      <w:pPr>
        <w:widowControl/>
        <w:numPr>
          <w:ilvl w:val="2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 xml:space="preserve">Switch from Group1 to Group2 at the next applicable slot boundary with respect to the detected PDCCH </w:t>
      </w:r>
    </w:p>
    <w:p w14:paraId="171A8A64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 xml:space="preserve">The UE starts (or restarts) the configurable timer if it receives any PDCCH </w:t>
      </w:r>
    </w:p>
    <w:p w14:paraId="703BE907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UE switches from Group2 to Group1 at the earliest slot boundary that is at least P2 symbols after the end of the slot in which the timer expires</w:t>
      </w:r>
    </w:p>
    <w:p w14:paraId="4567B56B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"next applicable slot boundary" is the earliest start of a slot that is at least P1/P2 symbols later than the last symbol of the corresponding PDCCH. P1 and P2 should be no less than the processing time required by the UE for performing search space switching.</w:t>
      </w:r>
    </w:p>
    <w:p w14:paraId="36A797B9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Search space switching is a new UE capability</w:t>
      </w:r>
    </w:p>
    <w:p w14:paraId="5674637B" w14:textId="77777777" w:rsidR="009B478C" w:rsidRDefault="009B478C" w:rsidP="009B478C">
      <w:pPr>
        <w:widowControl/>
        <w:numPr>
          <w:ilvl w:val="1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Processing time is fixed in the specification</w:t>
      </w:r>
    </w:p>
    <w:p w14:paraId="4A194644" w14:textId="77777777" w:rsidR="009B478C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FFS: Whether P1 and P2 need to be different</w:t>
      </w:r>
    </w:p>
    <w:p w14:paraId="46A97DB6" w14:textId="77777777" w:rsidR="009B478C" w:rsidRPr="00376740" w:rsidRDefault="009B478C" w:rsidP="009B478C">
      <w:pPr>
        <w:widowControl/>
        <w:numPr>
          <w:ilvl w:val="0"/>
          <w:numId w:val="27"/>
        </w:numPr>
        <w:autoSpaceDE/>
        <w:spacing w:after="0"/>
        <w:jc w:val="left"/>
        <w:rPr>
          <w:rFonts w:eastAsia="Times New Roman"/>
        </w:rPr>
      </w:pPr>
      <w:r>
        <w:rPr>
          <w:rFonts w:eastAsia="Times New Roman"/>
        </w:rPr>
        <w:t>The groups of serving cells to which the above behaviour is applicable can be configured via RRC</w:t>
      </w:r>
    </w:p>
    <w:p w14:paraId="6F48953E" w14:textId="77777777" w:rsidR="009B478C" w:rsidRDefault="009B478C" w:rsidP="009B478C">
      <w:pPr>
        <w:spacing w:after="0"/>
        <w:rPr>
          <w:lang w:eastAsia="x-none"/>
        </w:rPr>
      </w:pPr>
      <w:r w:rsidRPr="00D96FD3">
        <w:rPr>
          <w:highlight w:val="green"/>
          <w:lang w:eastAsia="x-none"/>
        </w:rPr>
        <w:t>Agreement:</w:t>
      </w:r>
    </w:p>
    <w:p w14:paraId="224821AA" w14:textId="4E925B77" w:rsidR="009B478C" w:rsidRDefault="009B478C" w:rsidP="009B478C">
      <w:r>
        <w:rPr>
          <w:lang w:eastAsia="x-none"/>
        </w:rPr>
        <w:t>Search space set groups for the purpose of search space set group switching are configurable per BWP</w:t>
      </w:r>
    </w:p>
    <w:p w14:paraId="6B4C9177" w14:textId="4F6F2D90" w:rsidR="00376740" w:rsidRDefault="00376740" w:rsidP="00B529C6"/>
    <w:p w14:paraId="316DD7F0" w14:textId="0E21EA2F" w:rsidR="00E815B8" w:rsidRPr="005C4544" w:rsidRDefault="005C4544" w:rsidP="00B529C6">
      <w:pPr>
        <w:rPr>
          <w:b/>
          <w:u w:val="single"/>
        </w:rPr>
      </w:pPr>
      <w:r>
        <w:rPr>
          <w:b/>
          <w:u w:val="single"/>
        </w:rPr>
        <w:t xml:space="preserve">#1) </w:t>
      </w:r>
      <w:r w:rsidR="00E815B8" w:rsidRPr="005C4544">
        <w:rPr>
          <w:b/>
          <w:u w:val="single"/>
        </w:rPr>
        <w:t>Implicit switching from group #1 to #0</w:t>
      </w:r>
    </w:p>
    <w:p w14:paraId="0E5C0E53" w14:textId="5A5807B4" w:rsidR="007744C9" w:rsidRDefault="007744C9" w:rsidP="00B529C6">
      <w:r>
        <w:t xml:space="preserve">UE switches SS set from </w:t>
      </w:r>
      <w:r w:rsidR="000120A5">
        <w:t xml:space="preserve">group </w:t>
      </w:r>
      <w:r>
        <w:t>#1 (correspond</w:t>
      </w:r>
      <w:r w:rsidR="000120A5">
        <w:t>s</w:t>
      </w:r>
      <w:r>
        <w:t xml:space="preserve"> to Group2) to </w:t>
      </w:r>
      <w:r w:rsidR="000120A5">
        <w:t xml:space="preserve">group </w:t>
      </w:r>
      <w:r>
        <w:t>#0 (correspond</w:t>
      </w:r>
      <w:r w:rsidR="000120A5">
        <w:t>s</w:t>
      </w:r>
      <w:r>
        <w:t xml:space="preserve"> to Group1) when the configured timer is expired. The timer can be started or restarted </w:t>
      </w:r>
      <w:r w:rsidR="000120A5">
        <w:t>by</w:t>
      </w:r>
      <w:r>
        <w:t xml:space="preserve"> a certain </w:t>
      </w:r>
      <w:r w:rsidR="000120A5">
        <w:t xml:space="preserve">triggering </w:t>
      </w:r>
      <w:r>
        <w:t xml:space="preserve">condition. </w:t>
      </w:r>
      <w:r w:rsidR="00A75F19">
        <w:t>In</w:t>
      </w:r>
      <w:r>
        <w:t xml:space="preserve"> Mode 1, the timer starts or restarts </w:t>
      </w:r>
      <w:r w:rsidR="000120A5">
        <w:t>when UE detects a</w:t>
      </w:r>
      <w:r>
        <w:t xml:space="preserve"> DCI format 2_0 with flag=1. While </w:t>
      </w:r>
      <w:r w:rsidR="00A75F19">
        <w:t>in</w:t>
      </w:r>
      <w:r>
        <w:t xml:space="preserve"> Mode 2 and 3, it is started or restarted by reception of any PDCCH in any group.</w:t>
      </w:r>
    </w:p>
    <w:p w14:paraId="19922A2C" w14:textId="21AFC5EE" w:rsidR="00581336" w:rsidRDefault="00A75F19" w:rsidP="00B529C6">
      <w:r>
        <w:t>I</w:t>
      </w:r>
      <w:r w:rsidR="00181E22">
        <w:t xml:space="preserve">n the current </w:t>
      </w:r>
      <w:r>
        <w:t>TS 38.213</w:t>
      </w:r>
      <w:r w:rsidR="00181E22">
        <w:t>, the timer restart case for Mode 1 is missing</w:t>
      </w:r>
      <w:r>
        <w:t xml:space="preserve">, and </w:t>
      </w:r>
      <w:r w:rsidR="00181E22">
        <w:t xml:space="preserve">only timer start case is captured. </w:t>
      </w:r>
      <w:r w:rsidR="00581336">
        <w:t xml:space="preserve">The TP </w:t>
      </w:r>
      <w:r>
        <w:t xml:space="preserve">in the </w:t>
      </w:r>
      <w:r w:rsidR="00A56E01">
        <w:t xml:space="preserve">below </w:t>
      </w:r>
      <w:r w:rsidR="00154CF3">
        <w:t>(</w:t>
      </w:r>
      <w:r w:rsidR="00154CF3" w:rsidRPr="00C202B3">
        <w:rPr>
          <w:color w:val="FF0000"/>
        </w:rPr>
        <w:t xml:space="preserve">red </w:t>
      </w:r>
      <w:proofErr w:type="spellStart"/>
      <w:r w:rsidR="00154CF3" w:rsidRPr="00C202B3">
        <w:rPr>
          <w:color w:val="FF0000"/>
        </w:rPr>
        <w:t>color</w:t>
      </w:r>
      <w:proofErr w:type="spellEnd"/>
      <w:r w:rsidR="009C649C">
        <w:rPr>
          <w:color w:val="FF0000"/>
        </w:rPr>
        <w:t xml:space="preserve"> part</w:t>
      </w:r>
      <w:r w:rsidR="00154CF3">
        <w:t>)</w:t>
      </w:r>
      <w:r>
        <w:t xml:space="preserve"> is one possible way for modification</w:t>
      </w:r>
      <w:r w:rsidR="00581336">
        <w:t xml:space="preserve">. </w:t>
      </w:r>
      <w:r w:rsidR="009C649C">
        <w:t>Only the 2</w:t>
      </w:r>
      <w:r w:rsidR="009C649C" w:rsidRPr="009C649C">
        <w:rPr>
          <w:vertAlign w:val="superscript"/>
        </w:rPr>
        <w:t>nd</w:t>
      </w:r>
      <w:r w:rsidR="009C649C">
        <w:t xml:space="preserve"> bullet is directly related, but </w:t>
      </w:r>
      <w:r w:rsidR="00581336">
        <w:t xml:space="preserve">other </w:t>
      </w:r>
      <w:r w:rsidR="000120A5">
        <w:t>parts</w:t>
      </w:r>
      <w:r w:rsidR="00581336">
        <w:t xml:space="preserve"> have been </w:t>
      </w:r>
      <w:r w:rsidR="009C649C">
        <w:t xml:space="preserve">similarly </w:t>
      </w:r>
      <w:r w:rsidR="00581336">
        <w:t xml:space="preserve">updated for </w:t>
      </w:r>
      <w:r w:rsidR="009C649C">
        <w:t>description consistency</w:t>
      </w:r>
      <w:r w:rsidR="00581336">
        <w:t>.</w:t>
      </w:r>
    </w:p>
    <w:p w14:paraId="2AC3ABD3" w14:textId="1D5DDB6C" w:rsidR="009C649C" w:rsidRDefault="009C649C" w:rsidP="00B529C6">
      <w:r>
        <w:t>The switching from group #1 to group #0 can also be applied at the end of the indicated COT duration. The TP also proposes a correction to precisely capture the condition for that behaviour (</w:t>
      </w:r>
      <w:r w:rsidRPr="00C202B3">
        <w:rPr>
          <w:color w:val="0000FF"/>
        </w:rPr>
        <w:t xml:space="preserve">blue </w:t>
      </w:r>
      <w:proofErr w:type="spellStart"/>
      <w:r w:rsidRPr="00C202B3">
        <w:rPr>
          <w:color w:val="0000FF"/>
        </w:rPr>
        <w:t>color</w:t>
      </w:r>
      <w:proofErr w:type="spellEnd"/>
      <w:r>
        <w:rPr>
          <w:color w:val="0000FF"/>
        </w:rPr>
        <w:t xml:space="preserve"> part</w:t>
      </w:r>
      <w:r>
        <w:t>).</w:t>
      </w:r>
    </w:p>
    <w:p w14:paraId="40EE84E5" w14:textId="2F65E079" w:rsidR="00A56E01" w:rsidRPr="009934BE" w:rsidRDefault="00A56E01" w:rsidP="00A56E01">
      <w:r w:rsidRPr="009934BE">
        <w:rPr>
          <w:rFonts w:hint="eastAsia"/>
          <w:b/>
        </w:rPr>
        <w:t>P</w:t>
      </w:r>
      <w:r w:rsidRPr="009934BE">
        <w:rPr>
          <w:b/>
        </w:rPr>
        <w:t>roposal 1</w:t>
      </w:r>
      <w:r w:rsidRPr="009934BE">
        <w:t xml:space="preserve">: </w:t>
      </w:r>
      <w:r w:rsidR="009934BE" w:rsidRPr="009934BE">
        <w:t>To adopt the following TP</w:t>
      </w:r>
      <w:r w:rsidR="00C202B3">
        <w:t xml:space="preserve"> in order to</w:t>
      </w:r>
      <w:r w:rsidR="009934BE" w:rsidRPr="009934BE">
        <w:t xml:space="preserve"> 1) add the timer restart case when the monitoring group flag is present in DCI format 2_0, 2) correct the condition for implicit switching based on indicated COT duration.</w:t>
      </w:r>
    </w:p>
    <w:p w14:paraId="47891327" w14:textId="09B2DC43" w:rsidR="00581336" w:rsidRPr="00581336" w:rsidRDefault="00581336" w:rsidP="00B529C6">
      <w:r>
        <w:t>--------------</w:t>
      </w:r>
      <w:r>
        <w:rPr>
          <w:rFonts w:hint="eastAsia"/>
        </w:rPr>
        <w:t>-</w:t>
      </w:r>
      <w:r>
        <w:t>---------</w:t>
      </w:r>
      <w:r w:rsidR="000120A5">
        <w:t>-------</w:t>
      </w:r>
      <w:r>
        <w:t xml:space="preserve">------ Start of a </w:t>
      </w:r>
      <w:r w:rsidR="000120A5">
        <w:t>TP</w:t>
      </w:r>
      <w:r>
        <w:t xml:space="preserve"> for TS 38.213 </w:t>
      </w:r>
      <w:r w:rsidR="000120A5">
        <w:t xml:space="preserve">Subclause 10.4 </w:t>
      </w:r>
      <w:r>
        <w:t>----</w:t>
      </w:r>
      <w:r w:rsidR="000120A5">
        <w:t>---------------</w:t>
      </w:r>
      <w:r>
        <w:t>-----------------</w:t>
      </w:r>
    </w:p>
    <w:p w14:paraId="68B90B29" w14:textId="77777777" w:rsidR="00181E22" w:rsidRPr="00181E22" w:rsidRDefault="00181E22" w:rsidP="00181E22">
      <w:pPr>
        <w:widowControl/>
        <w:autoSpaceDE/>
        <w:autoSpaceDN/>
        <w:jc w:val="left"/>
        <w:rPr>
          <w:kern w:val="0"/>
          <w:sz w:val="20"/>
          <w:szCs w:val="20"/>
          <w:lang w:eastAsia="en-US"/>
        </w:rPr>
      </w:pPr>
      <w:r w:rsidRPr="00181E22">
        <w:rPr>
          <w:rFonts w:eastAsia="SimSun"/>
          <w:kern w:val="0"/>
          <w:sz w:val="20"/>
          <w:szCs w:val="20"/>
          <w:lang w:eastAsia="zh-CN"/>
        </w:rPr>
        <w:t>If a UE is provided</w:t>
      </w:r>
      <w:r w:rsidRPr="00181E22">
        <w:rPr>
          <w:kern w:val="0"/>
          <w:sz w:val="20"/>
          <w:szCs w:val="20"/>
          <w:lang w:eastAsia="en-US"/>
        </w:rPr>
        <w:t xml:space="preserve"> by </w:t>
      </w:r>
      <w:r w:rsidRPr="00181E22">
        <w:rPr>
          <w:i/>
          <w:iCs/>
          <w:kern w:val="0"/>
          <w:sz w:val="20"/>
          <w:szCs w:val="20"/>
          <w:lang w:eastAsia="en-US"/>
        </w:rPr>
        <w:t>SearchSpaceSwitchTrigger-r16</w:t>
      </w:r>
      <w:r w:rsidRPr="00181E22">
        <w:rPr>
          <w:iCs/>
          <w:kern w:val="0"/>
          <w:sz w:val="20"/>
          <w:szCs w:val="20"/>
          <w:lang w:eastAsia="en-US"/>
        </w:rPr>
        <w:t xml:space="preserve"> a location of a search space set switching field for a serving cell in a DCI format 2_0</w:t>
      </w:r>
      <w:r w:rsidRPr="00181E22">
        <w:rPr>
          <w:kern w:val="0"/>
          <w:sz w:val="20"/>
          <w:szCs w:val="20"/>
          <w:lang w:eastAsia="en-US"/>
        </w:rPr>
        <w:t>, as described in Clause 11.1.1, and detects DCI format 2_0 in a slot</w:t>
      </w:r>
    </w:p>
    <w:p w14:paraId="1DEE18DC" w14:textId="080FDFF3" w:rsidR="00181E22" w:rsidRPr="00181E22" w:rsidRDefault="00181E22" w:rsidP="00181E22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181E22">
        <w:rPr>
          <w:kern w:val="0"/>
          <w:sz w:val="20"/>
          <w:szCs w:val="20"/>
          <w:lang w:val="x-none" w:eastAsia="en-US"/>
        </w:rPr>
        <w:t>-</w:t>
      </w:r>
      <w:r w:rsidRPr="00181E22">
        <w:rPr>
          <w:kern w:val="0"/>
          <w:sz w:val="20"/>
          <w:szCs w:val="20"/>
          <w:lang w:val="x-none" w:eastAsia="en-US"/>
        </w:rPr>
        <w:tab/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is not monitoring PDCCH according to search space sets with group index 0, </w:t>
      </w:r>
      <w:r w:rsidRPr="00181E22">
        <w:rPr>
          <w:kern w:val="0"/>
          <w:sz w:val="20"/>
          <w:szCs w:val="20"/>
          <w:lang w:val="x-none" w:eastAsia="en-US"/>
        </w:rPr>
        <w:t xml:space="preserve">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1, on the serving cell </w:t>
      </w:r>
      <w:r w:rsidR="00581336"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181E22">
        <w:rPr>
          <w:kern w:val="0"/>
          <w:sz w:val="20"/>
          <w:szCs w:val="20"/>
          <w:lang w:val="x-none" w:eastAsia="en-US"/>
        </w:rPr>
        <w:t>a first slot that is at least P1 symbols after the slot in the active DL BWP of the serving cell, if a value of the search space set switching field is 0</w:t>
      </w:r>
    </w:p>
    <w:p w14:paraId="523C7827" w14:textId="4849020F" w:rsidR="00181E22" w:rsidRPr="00181E22" w:rsidRDefault="00181E22" w:rsidP="00181E22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181E22">
        <w:rPr>
          <w:kern w:val="0"/>
          <w:sz w:val="20"/>
          <w:szCs w:val="20"/>
          <w:lang w:val="x-none" w:eastAsia="en-US"/>
        </w:rPr>
        <w:t>-</w:t>
      </w:r>
      <w:r w:rsidRPr="00181E22">
        <w:rPr>
          <w:kern w:val="0"/>
          <w:sz w:val="20"/>
          <w:szCs w:val="20"/>
          <w:lang w:val="x-none" w:eastAsia="en-US"/>
        </w:rPr>
        <w:tab/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is not monitoring PDCCH according to search space sets with group index 1, </w:t>
      </w:r>
      <w:r w:rsidRPr="00181E22">
        <w:rPr>
          <w:kern w:val="0"/>
          <w:sz w:val="20"/>
          <w:szCs w:val="20"/>
          <w:lang w:val="x-none" w:eastAsia="en-US"/>
        </w:rPr>
        <w:t xml:space="preserve">the UE monitors PDCCH according to search space sets with group index 1,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0, on the serving cell </w:t>
      </w:r>
      <w:r w:rsidR="00581336"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="00581336"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181E22">
        <w:rPr>
          <w:kern w:val="0"/>
          <w:sz w:val="20"/>
          <w:szCs w:val="20"/>
          <w:lang w:val="x-none" w:eastAsia="en-US"/>
        </w:rPr>
        <w:t xml:space="preserve">a first slot that is at least P1 symbols after the slot in the active DL BWP of the serving cell, and the UE </w:t>
      </w:r>
      <w:r w:rsidRPr="00181E22">
        <w:rPr>
          <w:rFonts w:eastAsia="SimSun"/>
          <w:kern w:val="0"/>
          <w:sz w:val="20"/>
          <w:szCs w:val="20"/>
          <w:lang w:val="x-none" w:eastAsia="zh-CN"/>
        </w:rPr>
        <w:t xml:space="preserve">sets the timer value to the value provided by </w:t>
      </w:r>
      <w:r w:rsidRPr="00181E22">
        <w:rPr>
          <w:rFonts w:eastAsia="SimSun"/>
          <w:i/>
          <w:kern w:val="0"/>
          <w:sz w:val="20"/>
          <w:szCs w:val="20"/>
          <w:lang w:val="x-none" w:eastAsia="zh-CN"/>
        </w:rPr>
        <w:t>searchSpaceSwitchingTimer-r16</w:t>
      </w:r>
      <w:r w:rsidRPr="00181E22">
        <w:rPr>
          <w:rFonts w:eastAsia="SimSun"/>
          <w:kern w:val="0"/>
          <w:sz w:val="20"/>
          <w:szCs w:val="20"/>
          <w:lang w:val="x-none" w:eastAsia="zh-CN"/>
        </w:rPr>
        <w:t>,</w:t>
      </w:r>
      <w:r w:rsidRPr="00181E22">
        <w:rPr>
          <w:kern w:val="0"/>
          <w:sz w:val="20"/>
          <w:szCs w:val="20"/>
          <w:lang w:val="x-none" w:eastAsia="en-US"/>
        </w:rPr>
        <w:t xml:space="preserve"> if a value of the search space set switching field is 1</w:t>
      </w:r>
    </w:p>
    <w:p w14:paraId="1554EC5B" w14:textId="0D427114" w:rsidR="00581336" w:rsidRPr="00581336" w:rsidRDefault="00581336" w:rsidP="0058133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>
        <w:rPr>
          <w:kern w:val="0"/>
          <w:sz w:val="20"/>
          <w:szCs w:val="20"/>
          <w:lang w:val="x-none" w:eastAsia="en-US"/>
        </w:rPr>
        <w:t>-</w:t>
      </w:r>
      <w:r>
        <w:rPr>
          <w:kern w:val="0"/>
          <w:sz w:val="20"/>
          <w:szCs w:val="20"/>
          <w:lang w:val="x-none" w:eastAsia="en-US"/>
        </w:rPr>
        <w:tab/>
      </w:r>
      <w:r w:rsidRPr="00581336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monitors PDCCH on a serving cell according to search space sets with group index 1, </w:t>
      </w:r>
      <w:r w:rsidRPr="00581336">
        <w:rPr>
          <w:kern w:val="0"/>
          <w:sz w:val="20"/>
          <w:szCs w:val="20"/>
          <w:lang w:val="x-none" w:eastAsia="en-US"/>
        </w:rPr>
        <w:t xml:space="preserve">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on the serving cell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1,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val="x-none" w:eastAsia="en-US"/>
        </w:rPr>
        <w:t xml:space="preserve">the beginning of the first slot that is at least P1 symbols after a slot where the timer </w:t>
      </w:r>
      <w:r w:rsidRPr="00581336">
        <w:rPr>
          <w:kern w:val="0"/>
          <w:sz w:val="20"/>
          <w:szCs w:val="20"/>
          <w:lang w:val="x-none" w:eastAsia="en-US"/>
        </w:rPr>
        <w:lastRenderedPageBreak/>
        <w:t>expires or</w:t>
      </w:r>
      <w:r w:rsidR="000A4BC3" w:rsidRPr="000A4BC3">
        <w:rPr>
          <w:color w:val="0000FF"/>
          <w:kern w:val="0"/>
          <w:sz w:val="20"/>
          <w:szCs w:val="20"/>
          <w:lang w:val="x-none" w:eastAsia="en-US"/>
        </w:rPr>
        <w:t xml:space="preserve">, if the UE is provided </w:t>
      </w:r>
      <w:r w:rsidR="005B03E7">
        <w:rPr>
          <w:color w:val="0000FF"/>
          <w:kern w:val="0"/>
          <w:sz w:val="20"/>
          <w:szCs w:val="20"/>
          <w:lang w:val="x-none" w:eastAsia="en-US"/>
        </w:rPr>
        <w:t xml:space="preserve">by </w:t>
      </w:r>
      <w:r w:rsidR="005B03E7" w:rsidRPr="005B03E7">
        <w:rPr>
          <w:i/>
          <w:color w:val="0000FF"/>
          <w:kern w:val="0"/>
          <w:sz w:val="20"/>
          <w:szCs w:val="20"/>
          <w:lang w:val="x-none" w:eastAsia="en-US"/>
        </w:rPr>
        <w:t>CO-DurationPerCell-r16</w:t>
      </w:r>
      <w:r w:rsidR="005B03E7">
        <w:rPr>
          <w:color w:val="0000FF"/>
          <w:kern w:val="0"/>
          <w:sz w:val="20"/>
          <w:szCs w:val="20"/>
          <w:lang w:val="x-none" w:eastAsia="en-US"/>
        </w:rPr>
        <w:t xml:space="preserve"> </w:t>
      </w:r>
      <w:r w:rsidR="000A4BC3" w:rsidRPr="000A4BC3">
        <w:rPr>
          <w:color w:val="0000FF"/>
          <w:kern w:val="0"/>
          <w:sz w:val="20"/>
          <w:szCs w:val="20"/>
          <w:lang w:val="x-none" w:eastAsia="en-US"/>
        </w:rPr>
        <w:t xml:space="preserve">a </w:t>
      </w:r>
      <w:r w:rsidR="00154CF3">
        <w:rPr>
          <w:color w:val="0000FF"/>
          <w:kern w:val="0"/>
          <w:sz w:val="20"/>
          <w:szCs w:val="20"/>
          <w:lang w:val="x-none" w:eastAsia="en-US"/>
        </w:rPr>
        <w:t xml:space="preserve">location and a length of a channel occupancy duration field for the serving cell in a </w:t>
      </w:r>
      <w:r w:rsidR="000A4BC3" w:rsidRPr="000A4BC3">
        <w:rPr>
          <w:color w:val="0000FF"/>
          <w:kern w:val="0"/>
          <w:sz w:val="20"/>
          <w:szCs w:val="20"/>
          <w:lang w:val="x-none" w:eastAsia="en-US"/>
        </w:rPr>
        <w:t>DCI format 2_0,</w:t>
      </w:r>
      <w:r w:rsidR="000A4BC3" w:rsidRPr="000A4BC3">
        <w:rPr>
          <w:kern w:val="0"/>
          <w:sz w:val="20"/>
          <w:szCs w:val="20"/>
          <w:lang w:val="x-none" w:eastAsia="en-US"/>
        </w:rPr>
        <w:t xml:space="preserve"> </w:t>
      </w:r>
      <w:r w:rsidRPr="00581336">
        <w:rPr>
          <w:kern w:val="0"/>
          <w:sz w:val="20"/>
          <w:szCs w:val="20"/>
          <w:lang w:val="x-none" w:eastAsia="en-US"/>
        </w:rPr>
        <w:t>after a last slot of a remaining channel occupancy duration for the serving cell that is indicated by DCI format 2_0</w:t>
      </w:r>
    </w:p>
    <w:p w14:paraId="75FC0977" w14:textId="77777777" w:rsidR="00581336" w:rsidRPr="00581336" w:rsidRDefault="00581336" w:rsidP="00581336">
      <w:pPr>
        <w:widowControl/>
        <w:autoSpaceDE/>
        <w:autoSpaceDN/>
        <w:jc w:val="left"/>
        <w:rPr>
          <w:kern w:val="0"/>
          <w:sz w:val="20"/>
          <w:szCs w:val="20"/>
          <w:lang w:eastAsia="en-US"/>
        </w:rPr>
      </w:pPr>
      <w:r w:rsidRPr="00581336">
        <w:rPr>
          <w:rFonts w:eastAsia="SimSun"/>
          <w:kern w:val="0"/>
          <w:sz w:val="20"/>
          <w:szCs w:val="20"/>
          <w:lang w:eastAsia="zh-CN"/>
        </w:rPr>
        <w:t>If a UE is not provided</w:t>
      </w:r>
      <w:r w:rsidRPr="00581336">
        <w:rPr>
          <w:kern w:val="0"/>
          <w:sz w:val="20"/>
          <w:szCs w:val="20"/>
          <w:lang w:eastAsia="en-US"/>
        </w:rPr>
        <w:t xml:space="preserve"> </w:t>
      </w:r>
      <w:r w:rsidRPr="00581336">
        <w:rPr>
          <w:i/>
          <w:iCs/>
          <w:kern w:val="0"/>
          <w:sz w:val="20"/>
          <w:szCs w:val="20"/>
          <w:lang w:eastAsia="en-US"/>
        </w:rPr>
        <w:t>SearchSpaceSwitchTrigger-r16</w:t>
      </w:r>
      <w:r w:rsidRPr="00581336">
        <w:rPr>
          <w:iCs/>
          <w:kern w:val="0"/>
          <w:sz w:val="20"/>
          <w:szCs w:val="20"/>
          <w:lang w:eastAsia="en-US"/>
        </w:rPr>
        <w:t xml:space="preserve"> for a serving cell</w:t>
      </w:r>
      <w:r w:rsidRPr="00581336">
        <w:rPr>
          <w:kern w:val="0"/>
          <w:sz w:val="20"/>
          <w:szCs w:val="20"/>
          <w:lang w:eastAsia="en-US"/>
        </w:rPr>
        <w:t>,</w:t>
      </w:r>
    </w:p>
    <w:p w14:paraId="16AA8811" w14:textId="337258BF" w:rsidR="00581336" w:rsidRDefault="00581336" w:rsidP="0058133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581336">
        <w:rPr>
          <w:kern w:val="0"/>
          <w:sz w:val="20"/>
          <w:szCs w:val="20"/>
          <w:lang w:val="x-none" w:eastAsia="en-US"/>
        </w:rPr>
        <w:t>-</w:t>
      </w:r>
      <w:r w:rsidRPr="00581336">
        <w:rPr>
          <w:kern w:val="0"/>
          <w:sz w:val="20"/>
          <w:szCs w:val="20"/>
          <w:lang w:val="x-none" w:eastAsia="en-US"/>
        </w:rPr>
        <w:tab/>
        <w:t xml:space="preserve">if the UE detects a DCI format by monitoring PDCCH according to a search space set with group index 0 in a slot, 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1,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0,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val="x-none" w:eastAsia="en-US"/>
        </w:rPr>
        <w:t xml:space="preserve">a first slot that is at least P2 symbols after the slot in the active DL BWP of a serving cell, </w:t>
      </w:r>
      <w:r w:rsidR="000120A5" w:rsidRPr="000120A5">
        <w:rPr>
          <w:color w:val="FF0000"/>
          <w:kern w:val="0"/>
          <w:sz w:val="20"/>
          <w:szCs w:val="20"/>
          <w:lang w:val="x-none" w:eastAsia="en-US"/>
        </w:rPr>
        <w:t xml:space="preserve">and </w:t>
      </w:r>
      <w:r w:rsidRPr="00581336">
        <w:rPr>
          <w:kern w:val="0"/>
          <w:sz w:val="20"/>
          <w:szCs w:val="20"/>
          <w:lang w:val="x-none" w:eastAsia="en-US"/>
        </w:rPr>
        <w:t xml:space="preserve">the UE sets the timer value to the value provided by </w:t>
      </w:r>
      <w:r w:rsidRPr="00581336">
        <w:rPr>
          <w:rFonts w:eastAsia="SimSun"/>
          <w:i/>
          <w:kern w:val="0"/>
          <w:sz w:val="20"/>
          <w:szCs w:val="20"/>
          <w:lang w:val="x-none" w:eastAsia="zh-CN"/>
        </w:rPr>
        <w:t>searchSpaceSwitchingTimer-r16</w:t>
      </w:r>
      <w:r w:rsidRPr="00581336">
        <w:rPr>
          <w:rFonts w:eastAsia="SimSun"/>
          <w:kern w:val="0"/>
          <w:sz w:val="20"/>
          <w:szCs w:val="20"/>
          <w:lang w:val="x-none" w:eastAsia="zh-CN"/>
        </w:rPr>
        <w:t xml:space="preserve"> if the UE detects a DCI format </w:t>
      </w:r>
      <w:r w:rsidRPr="00581336">
        <w:rPr>
          <w:kern w:val="0"/>
          <w:sz w:val="20"/>
          <w:szCs w:val="20"/>
          <w:lang w:val="x-none" w:eastAsia="en-US"/>
        </w:rPr>
        <w:t>by monitoring PDCCH in any search space set</w:t>
      </w:r>
    </w:p>
    <w:p w14:paraId="28A48205" w14:textId="20A5C931" w:rsidR="00181E22" w:rsidRPr="00581336" w:rsidRDefault="00581336" w:rsidP="0058133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>
        <w:rPr>
          <w:kern w:val="0"/>
          <w:sz w:val="20"/>
          <w:szCs w:val="20"/>
          <w:lang w:val="x-none" w:eastAsia="en-US"/>
        </w:rPr>
        <w:t>-</w:t>
      </w:r>
      <w:r>
        <w:rPr>
          <w:kern w:val="0"/>
          <w:sz w:val="20"/>
          <w:szCs w:val="20"/>
          <w:lang w:val="x-none" w:eastAsia="en-US"/>
        </w:rPr>
        <w:tab/>
      </w:r>
      <w:r w:rsidRPr="00581336">
        <w:rPr>
          <w:strike/>
          <w:color w:val="FF0000"/>
          <w:kern w:val="0"/>
          <w:sz w:val="20"/>
          <w:szCs w:val="20"/>
          <w:lang w:eastAsia="en-US"/>
        </w:rPr>
        <w:t xml:space="preserve">if the UE monitors PDCCH on a serving cell according to search space sets with group index 1, </w:t>
      </w:r>
      <w:r w:rsidRPr="00581336">
        <w:rPr>
          <w:kern w:val="0"/>
          <w:sz w:val="20"/>
          <w:szCs w:val="20"/>
          <w:lang w:eastAsia="en-US"/>
        </w:rPr>
        <w:t>the</w:t>
      </w:r>
      <w:r w:rsidRPr="00581336">
        <w:rPr>
          <w:color w:val="FF0000"/>
          <w:kern w:val="0"/>
          <w:sz w:val="20"/>
          <w:szCs w:val="20"/>
          <w:lang w:eastAsia="en-US"/>
        </w:rPr>
        <w:t xml:space="preserve"> </w:t>
      </w:r>
      <w:r w:rsidRPr="00581336">
        <w:rPr>
          <w:kern w:val="0"/>
          <w:sz w:val="20"/>
          <w:szCs w:val="20"/>
          <w:lang w:eastAsia="en-US"/>
        </w:rPr>
        <w:t xml:space="preserve">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eastAsia="en-US"/>
        </w:rPr>
        <w:t xml:space="preserve">PDCCH on the serving cell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eastAsia="en-US"/>
        </w:rPr>
        <w:t xml:space="preserve">PDCCH according to search space sets with group index 1,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eastAsia="en-US"/>
        </w:rPr>
        <w:t xml:space="preserve">the beginning of the first slot that is at least P2 symbols after a slot where the timer expires or, if the UE is provided </w:t>
      </w:r>
      <w:r w:rsidR="00154CF3">
        <w:rPr>
          <w:color w:val="0000FF"/>
          <w:kern w:val="0"/>
          <w:sz w:val="20"/>
          <w:szCs w:val="20"/>
          <w:lang w:val="x-none" w:eastAsia="en-US"/>
        </w:rPr>
        <w:t xml:space="preserve">by </w:t>
      </w:r>
      <w:r w:rsidR="00154CF3" w:rsidRPr="005B03E7">
        <w:rPr>
          <w:i/>
          <w:color w:val="0000FF"/>
          <w:kern w:val="0"/>
          <w:sz w:val="20"/>
          <w:szCs w:val="20"/>
          <w:lang w:val="x-none" w:eastAsia="en-US"/>
        </w:rPr>
        <w:t>CO-DurationPerCell-r16</w:t>
      </w:r>
      <w:r w:rsidR="00154CF3">
        <w:rPr>
          <w:color w:val="0000FF"/>
          <w:kern w:val="0"/>
          <w:sz w:val="20"/>
          <w:szCs w:val="20"/>
          <w:lang w:val="x-none" w:eastAsia="en-US"/>
        </w:rPr>
        <w:t xml:space="preserve"> </w:t>
      </w:r>
      <w:r w:rsidR="00154CF3" w:rsidRPr="000A4BC3">
        <w:rPr>
          <w:color w:val="0000FF"/>
          <w:kern w:val="0"/>
          <w:sz w:val="20"/>
          <w:szCs w:val="20"/>
          <w:lang w:val="x-none" w:eastAsia="en-US"/>
        </w:rPr>
        <w:t xml:space="preserve">a </w:t>
      </w:r>
      <w:r w:rsidR="00154CF3">
        <w:rPr>
          <w:color w:val="0000FF"/>
          <w:kern w:val="0"/>
          <w:sz w:val="20"/>
          <w:szCs w:val="20"/>
          <w:lang w:val="x-none" w:eastAsia="en-US"/>
        </w:rPr>
        <w:t xml:space="preserve">location and a length of a channel occupancy duration field for the serving cell in </w:t>
      </w:r>
      <w:r w:rsidRPr="00154CF3">
        <w:rPr>
          <w:strike/>
          <w:color w:val="0000FF"/>
          <w:kern w:val="0"/>
          <w:sz w:val="20"/>
          <w:szCs w:val="20"/>
          <w:lang w:eastAsia="en-US"/>
        </w:rPr>
        <w:t xml:space="preserve">a search space set to monitor PDCCH for detecting </w:t>
      </w:r>
      <w:r w:rsidRPr="00581336">
        <w:rPr>
          <w:kern w:val="0"/>
          <w:sz w:val="20"/>
          <w:szCs w:val="20"/>
          <w:lang w:eastAsia="en-US"/>
        </w:rPr>
        <w:t>a DCI format 2_0, after a last slot of a remaining channel occupancy duration for the serving cell that is indicated by DCI format 2_0</w:t>
      </w:r>
    </w:p>
    <w:p w14:paraId="5CAFBCE2" w14:textId="787D2682" w:rsidR="000120A5" w:rsidRPr="00581336" w:rsidRDefault="000120A5" w:rsidP="000120A5">
      <w:r>
        <w:t>--------------</w:t>
      </w:r>
      <w:r>
        <w:rPr>
          <w:rFonts w:hint="eastAsia"/>
        </w:rPr>
        <w:t>-</w:t>
      </w:r>
      <w:r>
        <w:t>-----------------</w:t>
      </w:r>
      <w:r w:rsidR="00B02928">
        <w:t>-------------------</w:t>
      </w:r>
      <w:r>
        <w:t>------ End of a TP -------------</w:t>
      </w:r>
      <w:r w:rsidR="00B02928">
        <w:t>-----------------</w:t>
      </w:r>
      <w:r>
        <w:t>------------------------</w:t>
      </w:r>
    </w:p>
    <w:p w14:paraId="5236CC83" w14:textId="2D731B05" w:rsidR="00181E22" w:rsidRDefault="00181E22" w:rsidP="00B529C6"/>
    <w:p w14:paraId="5B971A1D" w14:textId="13558826" w:rsidR="009C649C" w:rsidRDefault="00A56E01" w:rsidP="00B529C6">
      <w:r>
        <w:t xml:space="preserve">In Mode 1, since the timer </w:t>
      </w:r>
      <w:r w:rsidR="009C649C">
        <w:t xml:space="preserve">operation </w:t>
      </w:r>
      <w:r>
        <w:t xml:space="preserve">is </w:t>
      </w:r>
      <w:r w:rsidR="009C649C">
        <w:t xml:space="preserve">only affected by the GC-PDCCH, it is simple </w:t>
      </w:r>
      <w:r w:rsidR="00DA4C12">
        <w:t xml:space="preserve">for </w:t>
      </w:r>
      <w:proofErr w:type="spellStart"/>
      <w:r w:rsidR="009C649C">
        <w:t>gNB</w:t>
      </w:r>
      <w:proofErr w:type="spellEnd"/>
      <w:r w:rsidR="009C649C">
        <w:t xml:space="preserve"> </w:t>
      </w:r>
      <w:r w:rsidR="00DA4C12">
        <w:t xml:space="preserve">to </w:t>
      </w:r>
      <w:r w:rsidR="009C649C">
        <w:t xml:space="preserve">manage the PDCCH monitoring status of every UE in a serving cell. </w:t>
      </w:r>
      <w:r w:rsidR="00DA4C12">
        <w:t>For example, the timer value can be set as the largest possible COT duration or such. DCI format 2_0 carrying the switching flag can once be transmitted in each COT at the beginning. Then, all UEs will follow a common PDCCH monitoring switching pattern. The timing when the timer expires can also be easy to be expected.</w:t>
      </w:r>
    </w:p>
    <w:p w14:paraId="70A86071" w14:textId="77777777" w:rsidR="00A73F12" w:rsidRDefault="0037034B" w:rsidP="00B529C6">
      <w:r>
        <w:rPr>
          <w:rFonts w:hint="eastAsia"/>
        </w:rPr>
        <w:t>O</w:t>
      </w:r>
      <w:r>
        <w:t xml:space="preserve">n the contrary, </w:t>
      </w:r>
      <w:r w:rsidR="00DA4C12">
        <w:t>when UE operates under</w:t>
      </w:r>
      <w:r>
        <w:t xml:space="preserve"> Mode 2 </w:t>
      </w:r>
      <w:r w:rsidR="00DA4C12">
        <w:t>or</w:t>
      </w:r>
      <w:r>
        <w:t xml:space="preserve"> 3, the timer is updated by any PDCCH</w:t>
      </w:r>
      <w:r w:rsidR="000A4BC3">
        <w:t>.</w:t>
      </w:r>
      <w:r>
        <w:t xml:space="preserve"> </w:t>
      </w:r>
      <w:r w:rsidR="00DA4C12">
        <w:t>The timing of the timer expiration is determined by the last received PDCCH of each UE, which is also correlated with the amount of DL/UL traffic and common/broadcast DCI transmission. Therefore, if the timer value is large, sometimes the timer would still be running for some period outside a COT. If the time value is small, sometimes the timer may be expired in the middle of a COT. Multiple UEs may have different switching pattern due to different PDCCH reception timing.</w:t>
      </w:r>
    </w:p>
    <w:p w14:paraId="23AAE5DF" w14:textId="44C9B590" w:rsidR="00DA4C12" w:rsidRDefault="00A73F12" w:rsidP="00B529C6">
      <w:r>
        <w:t>By a certain extent the scheduler can handle the situation, but it would cause complicated scheduling and management of LBT attempts.</w:t>
      </w:r>
      <w:r>
        <w:rPr>
          <w:rFonts w:hint="eastAsia"/>
        </w:rPr>
        <w:t xml:space="preserve"> O</w:t>
      </w:r>
      <w:r>
        <w:t xml:space="preserve">ne potential approach to </w:t>
      </w:r>
      <w:r w:rsidR="009B478C">
        <w:t xml:space="preserve">relieve the effort from the </w:t>
      </w:r>
      <w:proofErr w:type="spellStart"/>
      <w:r w:rsidR="009B478C">
        <w:t>gNB</w:t>
      </w:r>
      <w:proofErr w:type="spellEnd"/>
      <w:r w:rsidR="009B478C">
        <w:t xml:space="preserve"> side</w:t>
      </w:r>
      <w:r>
        <w:t xml:space="preserve"> is to define a certain time gap between timer update events. For example, once the timer is started or restarted, the timer </w:t>
      </w:r>
      <w:r w:rsidR="009B478C">
        <w:t>updated can be prohibited</w:t>
      </w:r>
      <w:r>
        <w:t xml:space="preserve"> until a time window passes even though a PDCCH is received.</w:t>
      </w:r>
      <w:r w:rsidR="009B478C">
        <w:t xml:space="preserve"> This may help to break the dependency to the aforementioned elements.</w:t>
      </w:r>
    </w:p>
    <w:p w14:paraId="32249807" w14:textId="5E5AA671" w:rsidR="000A4BC3" w:rsidRDefault="00BB6D53" w:rsidP="00B529C6">
      <w:r w:rsidRPr="009B478C">
        <w:rPr>
          <w:rFonts w:hint="eastAsia"/>
          <w:b/>
        </w:rPr>
        <w:t>P</w:t>
      </w:r>
      <w:r w:rsidRPr="009B478C">
        <w:rPr>
          <w:b/>
        </w:rPr>
        <w:t>roposal 2</w:t>
      </w:r>
      <w:r w:rsidRPr="009B478C">
        <w:t xml:space="preserve">: </w:t>
      </w:r>
      <w:r w:rsidR="009B478C" w:rsidRPr="009B478C">
        <w:t>Define a minimum time gap between timer update events, during which the timer update is prohibited.</w:t>
      </w:r>
    </w:p>
    <w:p w14:paraId="659A686E" w14:textId="77777777" w:rsidR="00BB6D53" w:rsidRDefault="00BB6D53" w:rsidP="00B529C6"/>
    <w:p w14:paraId="5BD56AE1" w14:textId="32201E54" w:rsidR="00091C00" w:rsidRPr="005C4544" w:rsidRDefault="005C4544" w:rsidP="00B529C6">
      <w:pPr>
        <w:rPr>
          <w:b/>
          <w:u w:val="single"/>
        </w:rPr>
      </w:pPr>
      <w:r>
        <w:rPr>
          <w:b/>
          <w:u w:val="single"/>
        </w:rPr>
        <w:t xml:space="preserve">#2) </w:t>
      </w:r>
      <w:r w:rsidR="00E815B8" w:rsidRPr="005C4544">
        <w:rPr>
          <w:b/>
          <w:u w:val="single"/>
        </w:rPr>
        <w:t>Applicable frequency range of switching behaviour</w:t>
      </w:r>
    </w:p>
    <w:p w14:paraId="4870FFA4" w14:textId="3BB29C79" w:rsidR="00F0086D" w:rsidRDefault="00F0086D" w:rsidP="00670099">
      <w:r>
        <w:rPr>
          <w:rFonts w:hint="eastAsia"/>
        </w:rPr>
        <w:t>I</w:t>
      </w:r>
      <w:r>
        <w:t>t would be good to clarify the range of RB set(s) where the PDCCH switching behaviour (let’s say process) is applicable. In our understanding, a common switching process is applied to all RB sets within a carrier (i.e., a bandwidth part) although not mentioned in the specification. In addition, some RB set(s), for example, undetected RB set(s) can be excluded from the PDCCH monitoring set up to UE implementation.</w:t>
      </w:r>
    </w:p>
    <w:p w14:paraId="142FF395" w14:textId="476EB346" w:rsidR="001A62BA" w:rsidRPr="00670099" w:rsidRDefault="00F0086D" w:rsidP="00223FCC">
      <w:r>
        <w:rPr>
          <w:rFonts w:hint="eastAsia"/>
        </w:rPr>
        <w:t>O</w:t>
      </w:r>
      <w:r>
        <w:t xml:space="preserve">n the other hand, NR-U wideband operation includes the CA scenario where multi-carrier LBT is performed in a group of (adjacent) carriers. Based on the current wording, one switching process is not </w:t>
      </w:r>
      <w:r>
        <w:lastRenderedPageBreak/>
        <w:t>applicable across multiple carriers.</w:t>
      </w:r>
      <w:r w:rsidR="00C25F35">
        <w:t xml:space="preserve"> UE should process the PDCCH switching independently in each carrier, which means in general the switching points of the carriers would not be aligned in particular in Mode 2 and 3 where the GC-PDCCH is unable to be used. This would complicate the whole wideband operation based on CA.</w:t>
      </w:r>
      <w:r w:rsidR="00C25F35">
        <w:rPr>
          <w:rFonts w:hint="eastAsia"/>
        </w:rPr>
        <w:t xml:space="preserve"> </w:t>
      </w:r>
      <w:r w:rsidR="00C261FD">
        <w:t xml:space="preserve">Fig. 1 </w:t>
      </w:r>
      <w:r w:rsidR="00C25F35">
        <w:t>illustrates</w:t>
      </w:r>
      <w:r w:rsidR="00C261FD">
        <w:t xml:space="preserve"> an example </w:t>
      </w:r>
      <w:r w:rsidR="00C25F35">
        <w:t>of switching point mismatch</w:t>
      </w:r>
      <w:r w:rsidR="00C261FD">
        <w:t xml:space="preserve"> across carriers. In the figure it is shown that th</w:t>
      </w:r>
      <w:r w:rsidR="00C25F35">
        <w:t>is</w:t>
      </w:r>
      <w:r w:rsidR="00C261FD">
        <w:t xml:space="preserve"> mismatch would also impact the </w:t>
      </w:r>
      <w:r w:rsidR="00C25F35">
        <w:t xml:space="preserve">wideband </w:t>
      </w:r>
      <w:r w:rsidR="00C261FD">
        <w:t>LBT operation</w:t>
      </w:r>
      <w:r w:rsidR="00BF5600">
        <w:t>.</w:t>
      </w:r>
    </w:p>
    <w:p w14:paraId="7185CBCE" w14:textId="77777777" w:rsidR="00506926" w:rsidRDefault="00506926" w:rsidP="00B529C6"/>
    <w:p w14:paraId="29E0DA17" w14:textId="74EED196" w:rsidR="00BB08B9" w:rsidRDefault="00AA4FCD" w:rsidP="00AA4FCD">
      <w:pPr>
        <w:jc w:val="center"/>
      </w:pPr>
      <w:r>
        <w:object w:dxaOrig="11581" w:dyaOrig="3076" w14:anchorId="0E6D7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117.75pt" o:ole="">
            <v:imagedata r:id="rId8" o:title=""/>
          </v:shape>
          <o:OLEObject Type="Embed" ProgID="Visio.Drawing.15" ShapeID="_x0000_i1025" DrawAspect="Content" ObjectID="_1643201262" r:id="rId9"/>
        </w:object>
      </w:r>
    </w:p>
    <w:p w14:paraId="32BA1274" w14:textId="291446A4" w:rsidR="00506926" w:rsidRDefault="00506926" w:rsidP="00506926">
      <w:pPr>
        <w:jc w:val="center"/>
      </w:pPr>
      <w:r>
        <w:rPr>
          <w:rFonts w:hint="eastAsia"/>
        </w:rPr>
        <w:t>F</w:t>
      </w:r>
      <w:r>
        <w:t>ig. 1.</w:t>
      </w:r>
      <w:r w:rsidR="00BF5600">
        <w:t xml:space="preserve"> </w:t>
      </w:r>
      <w:r w:rsidR="00D62CBC">
        <w:t>An example for m</w:t>
      </w:r>
      <w:r w:rsidR="00BF5600">
        <w:t>ismatch of SS set switching points across carriers</w:t>
      </w:r>
    </w:p>
    <w:p w14:paraId="3482168F" w14:textId="2BE1685A" w:rsidR="00BB6D53" w:rsidRDefault="00BB6D53" w:rsidP="00B529C6">
      <w:pPr>
        <w:rPr>
          <w:lang w:val="x-none"/>
        </w:rPr>
      </w:pPr>
    </w:p>
    <w:p w14:paraId="536920D7" w14:textId="06003218" w:rsidR="00C25F35" w:rsidRDefault="00D62CBC" w:rsidP="00B529C6">
      <w:pPr>
        <w:rPr>
          <w:lang w:val="x-none"/>
        </w:rPr>
      </w:pPr>
      <w:r>
        <w:rPr>
          <w:lang w:val="x-none"/>
        </w:rPr>
        <w:t xml:space="preserve">The mismatch can also </w:t>
      </w:r>
      <w:r w:rsidR="00C25F35">
        <w:rPr>
          <w:lang w:val="x-none"/>
        </w:rPr>
        <w:t>be originated from</w:t>
      </w:r>
      <w:r w:rsidR="00223FCC">
        <w:rPr>
          <w:lang w:val="x-none"/>
        </w:rPr>
        <w:t xml:space="preserve"> cross-carrier scheduling. </w:t>
      </w:r>
      <w:r>
        <w:rPr>
          <w:lang w:val="x-none"/>
        </w:rPr>
        <w:t xml:space="preserve">As shown in Fig. 2, </w:t>
      </w:r>
      <w:r w:rsidR="00C25F35">
        <w:rPr>
          <w:lang w:val="x-none"/>
        </w:rPr>
        <w:t>UE may receive a PDCCH in the 2nd carrier and a scheduled PDSCH in the 1st carrier in the same slot (slot n)</w:t>
      </w:r>
      <w:r w:rsidR="00D36008">
        <w:rPr>
          <w:lang w:val="x-none"/>
        </w:rPr>
        <w:t>. UE would assume both carriers are available for DL burst transmission, but UE would perform PDCCH monitoring switching to group #1 only in the 2nd carrier. As a result, the PDCCH monitoring patterns becomes different between the two carriers.</w:t>
      </w:r>
    </w:p>
    <w:p w14:paraId="53F0203C" w14:textId="77777777" w:rsidR="00223FCC" w:rsidRDefault="00223FCC" w:rsidP="00B529C6">
      <w:pPr>
        <w:rPr>
          <w:lang w:val="x-none"/>
        </w:rPr>
      </w:pPr>
    </w:p>
    <w:p w14:paraId="01631AE6" w14:textId="0FBE1665" w:rsidR="002278B4" w:rsidRDefault="00AA4FCD" w:rsidP="00D62CBC">
      <w:pPr>
        <w:jc w:val="center"/>
      </w:pPr>
      <w:r>
        <w:object w:dxaOrig="5280" w:dyaOrig="2506" w14:anchorId="61D23652">
          <v:shape id="_x0000_i1026" type="#_x0000_t75" style="width:200.25pt;height:95.25pt" o:ole="">
            <v:imagedata r:id="rId10" o:title=""/>
          </v:shape>
          <o:OLEObject Type="Embed" ProgID="Visio.Drawing.15" ShapeID="_x0000_i1026" DrawAspect="Content" ObjectID="_1643201263" r:id="rId11"/>
        </w:object>
      </w:r>
    </w:p>
    <w:p w14:paraId="5155FDF9" w14:textId="6D695D96" w:rsidR="002278B4" w:rsidRDefault="00D62CBC" w:rsidP="00D62CBC">
      <w:pPr>
        <w:jc w:val="center"/>
        <w:rPr>
          <w:lang w:val="x-none"/>
        </w:rPr>
      </w:pPr>
      <w:r>
        <w:rPr>
          <w:rFonts w:hint="eastAsia"/>
          <w:lang w:val="x-none"/>
        </w:rPr>
        <w:t>F</w:t>
      </w:r>
      <w:r>
        <w:rPr>
          <w:lang w:val="x-none"/>
        </w:rPr>
        <w:t>ig. 2. Another example for mismatch of SS set switching points across carriers</w:t>
      </w:r>
    </w:p>
    <w:p w14:paraId="7607D217" w14:textId="77777777" w:rsidR="00D62CBC" w:rsidRDefault="00D62CBC" w:rsidP="00B529C6">
      <w:pPr>
        <w:rPr>
          <w:lang w:val="x-none"/>
        </w:rPr>
      </w:pPr>
    </w:p>
    <w:p w14:paraId="6FA571D0" w14:textId="69476D9F" w:rsidR="00EE03BB" w:rsidRDefault="00BF5600" w:rsidP="00B529C6">
      <w:pPr>
        <w:rPr>
          <w:lang w:val="x-none"/>
        </w:rPr>
      </w:pPr>
      <w:r>
        <w:rPr>
          <w:lang w:val="x-none"/>
        </w:rPr>
        <w:t xml:space="preserve">The following </w:t>
      </w:r>
      <w:r w:rsidR="00D26A21">
        <w:rPr>
          <w:lang w:val="x-none"/>
        </w:rPr>
        <w:t>solutions</w:t>
      </w:r>
      <w:r>
        <w:rPr>
          <w:lang w:val="x-none"/>
        </w:rPr>
        <w:t xml:space="preserve"> can be considered</w:t>
      </w:r>
      <w:r w:rsidR="00D26A21">
        <w:rPr>
          <w:lang w:val="x-none"/>
        </w:rPr>
        <w:t>:</w:t>
      </w:r>
    </w:p>
    <w:p w14:paraId="49D83529" w14:textId="4EA9F5CC" w:rsidR="00BF5600" w:rsidRPr="00CC202B" w:rsidRDefault="00D26A21" w:rsidP="00CC202B">
      <w:pPr>
        <w:pStyle w:val="a4"/>
        <w:numPr>
          <w:ilvl w:val="0"/>
          <w:numId w:val="26"/>
        </w:numPr>
        <w:ind w:leftChars="0"/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>mplementation-based solution (no specification impact)</w:t>
      </w:r>
      <w:r w:rsidR="00CC202B">
        <w:rPr>
          <w:lang w:val="x-none"/>
        </w:rPr>
        <w:t xml:space="preserve">: </w:t>
      </w:r>
      <w:r w:rsidR="00CC202B" w:rsidRPr="00CC202B">
        <w:rPr>
          <w:lang w:val="x-none"/>
        </w:rPr>
        <w:t>PDCCH/PDSCH s</w:t>
      </w:r>
      <w:r w:rsidR="00BF5600" w:rsidRPr="00CC202B">
        <w:rPr>
          <w:lang w:val="x-none"/>
        </w:rPr>
        <w:t xml:space="preserve">cheduling and LBT operation are carefully performed </w:t>
      </w:r>
      <w:r w:rsidR="00CC202B" w:rsidRPr="00CC202B">
        <w:rPr>
          <w:lang w:val="x-none"/>
        </w:rPr>
        <w:t>against the</w:t>
      </w:r>
      <w:r w:rsidR="005D6D40" w:rsidRPr="00CC202B">
        <w:rPr>
          <w:lang w:val="x-none"/>
        </w:rPr>
        <w:t xml:space="preserve"> monitoring mismatch</w:t>
      </w:r>
      <w:r w:rsidR="00CC202B" w:rsidRPr="00CC202B">
        <w:rPr>
          <w:lang w:val="x-none"/>
        </w:rPr>
        <w:t>.</w:t>
      </w:r>
    </w:p>
    <w:p w14:paraId="3C760710" w14:textId="0DE1C530" w:rsidR="00BF5600" w:rsidRDefault="00BF5600" w:rsidP="00D26A21">
      <w:pPr>
        <w:pStyle w:val="a4"/>
        <w:numPr>
          <w:ilvl w:val="0"/>
          <w:numId w:val="26"/>
        </w:numPr>
        <w:ind w:leftChars="0"/>
        <w:rPr>
          <w:lang w:val="x-none"/>
        </w:rPr>
      </w:pPr>
      <w:r>
        <w:rPr>
          <w:rFonts w:hint="eastAsia"/>
          <w:lang w:val="x-none"/>
        </w:rPr>
        <w:t>S</w:t>
      </w:r>
      <w:r>
        <w:rPr>
          <w:lang w:val="x-none"/>
        </w:rPr>
        <w:t>pec-based solution</w:t>
      </w:r>
    </w:p>
    <w:p w14:paraId="226BC162" w14:textId="290DC201" w:rsidR="008953A2" w:rsidRDefault="00D62CBC" w:rsidP="00BB6D53">
      <w:pPr>
        <w:pStyle w:val="a4"/>
        <w:numPr>
          <w:ilvl w:val="1"/>
          <w:numId w:val="26"/>
        </w:numPr>
        <w:ind w:leftChars="0"/>
        <w:rPr>
          <w:lang w:val="x-none"/>
        </w:rPr>
      </w:pPr>
      <w:r>
        <w:rPr>
          <w:lang w:val="x-none"/>
        </w:rPr>
        <w:t xml:space="preserve">Alt. 1: </w:t>
      </w:r>
      <w:r w:rsidR="00CC202B">
        <w:rPr>
          <w:lang w:val="x-none"/>
        </w:rPr>
        <w:t xml:space="preserve">Support the case where one </w:t>
      </w:r>
      <w:r w:rsidR="00BB6D53">
        <w:rPr>
          <w:lang w:val="x-none"/>
        </w:rPr>
        <w:t xml:space="preserve">SS set switching </w:t>
      </w:r>
      <w:r w:rsidR="00CC202B">
        <w:rPr>
          <w:lang w:val="x-none"/>
        </w:rPr>
        <w:t>process is applied to a group of carriers</w:t>
      </w:r>
      <w:r w:rsidR="00BB6D53">
        <w:rPr>
          <w:lang w:val="x-none"/>
        </w:rPr>
        <w:t xml:space="preserve">. </w:t>
      </w:r>
      <w:r w:rsidR="008953A2" w:rsidRPr="00BB6D53">
        <w:rPr>
          <w:lang w:val="x-none"/>
        </w:rPr>
        <w:t xml:space="preserve">For example, “a/the serving cell” can be </w:t>
      </w:r>
      <w:r w:rsidR="00BF5600" w:rsidRPr="00BB6D53">
        <w:rPr>
          <w:lang w:val="x-none"/>
        </w:rPr>
        <w:t>modified as</w:t>
      </w:r>
      <w:r w:rsidR="008953A2" w:rsidRPr="00BB6D53">
        <w:rPr>
          <w:lang w:val="x-none"/>
        </w:rPr>
        <w:t xml:space="preserve"> “a/the group of serving cell</w:t>
      </w:r>
      <w:r w:rsidR="005830ED" w:rsidRPr="00BB6D53">
        <w:rPr>
          <w:lang w:val="x-none"/>
        </w:rPr>
        <w:t>(</w:t>
      </w:r>
      <w:r w:rsidR="008953A2" w:rsidRPr="00BB6D53">
        <w:rPr>
          <w:lang w:val="x-none"/>
        </w:rPr>
        <w:t>s</w:t>
      </w:r>
      <w:r w:rsidR="005830ED" w:rsidRPr="00BB6D53">
        <w:rPr>
          <w:lang w:val="x-none"/>
        </w:rPr>
        <w:t>)</w:t>
      </w:r>
      <w:r w:rsidR="008953A2" w:rsidRPr="00BB6D53">
        <w:rPr>
          <w:lang w:val="x-none"/>
        </w:rPr>
        <w:t xml:space="preserve">” in </w:t>
      </w:r>
      <w:r w:rsidR="00CC202B">
        <w:rPr>
          <w:lang w:val="x-none"/>
        </w:rPr>
        <w:t xml:space="preserve">TS 38.213 </w:t>
      </w:r>
      <w:r w:rsidR="008953A2" w:rsidRPr="00BB6D53">
        <w:rPr>
          <w:lang w:val="x-none"/>
        </w:rPr>
        <w:t>Subclause 10.4.</w:t>
      </w:r>
    </w:p>
    <w:p w14:paraId="21F1624D" w14:textId="6C075825" w:rsidR="00101A0B" w:rsidRDefault="008953A2" w:rsidP="00BB6D53">
      <w:pPr>
        <w:pStyle w:val="a4"/>
        <w:numPr>
          <w:ilvl w:val="2"/>
          <w:numId w:val="26"/>
        </w:numPr>
        <w:ind w:leftChars="0"/>
        <w:rPr>
          <w:lang w:val="x-none"/>
        </w:rPr>
      </w:pPr>
      <w:r>
        <w:rPr>
          <w:lang w:val="x-none"/>
        </w:rPr>
        <w:t xml:space="preserve">There may be a RRC impact </w:t>
      </w:r>
      <w:r w:rsidR="00CC202B">
        <w:rPr>
          <w:lang w:val="x-none"/>
        </w:rPr>
        <w:t>as</w:t>
      </w:r>
      <w:r>
        <w:rPr>
          <w:lang w:val="x-none"/>
        </w:rPr>
        <w:t xml:space="preserve"> </w:t>
      </w:r>
      <w:r w:rsidR="00BB6D53">
        <w:rPr>
          <w:lang w:val="x-none"/>
        </w:rPr>
        <w:t xml:space="preserve">currently </w:t>
      </w:r>
      <w:r w:rsidR="00F03463" w:rsidRPr="008953A2">
        <w:rPr>
          <w:lang w:val="x-none"/>
        </w:rPr>
        <w:t>PDCCH</w:t>
      </w:r>
      <w:r>
        <w:rPr>
          <w:lang w:val="x-none"/>
        </w:rPr>
        <w:t>-related</w:t>
      </w:r>
      <w:r w:rsidR="00F03463" w:rsidRPr="008953A2">
        <w:rPr>
          <w:lang w:val="x-none"/>
        </w:rPr>
        <w:t xml:space="preserve"> configuration</w:t>
      </w:r>
      <w:r w:rsidR="00BB6D53">
        <w:rPr>
          <w:lang w:val="x-none"/>
        </w:rPr>
        <w:t>s</w:t>
      </w:r>
      <w:r w:rsidR="00F03463" w:rsidRPr="008953A2">
        <w:rPr>
          <w:lang w:val="x-none"/>
        </w:rPr>
        <w:t xml:space="preserve"> </w:t>
      </w:r>
      <w:r w:rsidR="00BB6D53">
        <w:rPr>
          <w:lang w:val="x-none"/>
        </w:rPr>
        <w:t>are</w:t>
      </w:r>
      <w:r w:rsidR="00F03463" w:rsidRPr="008953A2">
        <w:rPr>
          <w:lang w:val="x-none"/>
        </w:rPr>
        <w:t xml:space="preserve"> per carrier property.</w:t>
      </w:r>
    </w:p>
    <w:p w14:paraId="6F77C1EA" w14:textId="51BA47F7" w:rsidR="000F0276" w:rsidRDefault="000F0276" w:rsidP="000F0276">
      <w:pPr>
        <w:pStyle w:val="a4"/>
        <w:numPr>
          <w:ilvl w:val="1"/>
          <w:numId w:val="26"/>
        </w:numPr>
        <w:ind w:leftChars="0"/>
        <w:rPr>
          <w:lang w:val="x-none"/>
        </w:rPr>
      </w:pPr>
      <w:r>
        <w:rPr>
          <w:rFonts w:hint="eastAsia"/>
          <w:lang w:val="x-none"/>
        </w:rPr>
        <w:t>A</w:t>
      </w:r>
      <w:r>
        <w:rPr>
          <w:lang w:val="x-none"/>
        </w:rPr>
        <w:t>lt. 2: Add “PDSCH reception” as a switching triggering condition.</w:t>
      </w:r>
    </w:p>
    <w:p w14:paraId="16E0CC83" w14:textId="106B6AD1" w:rsidR="000F0276" w:rsidRPr="000F0276" w:rsidRDefault="00CC202B" w:rsidP="000F0276">
      <w:pPr>
        <w:pStyle w:val="a4"/>
        <w:numPr>
          <w:ilvl w:val="2"/>
          <w:numId w:val="26"/>
        </w:numPr>
        <w:ind w:leftChars="0"/>
        <w:rPr>
          <w:lang w:val="x-none"/>
        </w:rPr>
      </w:pPr>
      <w:r>
        <w:rPr>
          <w:lang w:val="x-none"/>
        </w:rPr>
        <w:lastRenderedPageBreak/>
        <w:t xml:space="preserve">Only the cross-carrier scheduling </w:t>
      </w:r>
      <w:r w:rsidR="000F0276">
        <w:rPr>
          <w:lang w:val="x-none"/>
        </w:rPr>
        <w:t xml:space="preserve">case </w:t>
      </w:r>
      <w:r>
        <w:rPr>
          <w:lang w:val="x-none"/>
        </w:rPr>
        <w:t xml:space="preserve">(Fig. 2) </w:t>
      </w:r>
      <w:r w:rsidR="000F0276">
        <w:rPr>
          <w:lang w:val="x-none"/>
        </w:rPr>
        <w:t>can be resolved.</w:t>
      </w:r>
    </w:p>
    <w:p w14:paraId="70B60D4F" w14:textId="4C809DFA" w:rsidR="00BB6D53" w:rsidRDefault="00201AE7" w:rsidP="00B529C6">
      <w:pPr>
        <w:rPr>
          <w:lang w:val="x-none"/>
        </w:rPr>
      </w:pPr>
      <w:r w:rsidRPr="008953A2">
        <w:rPr>
          <w:rFonts w:hint="eastAsia"/>
          <w:b/>
          <w:lang w:val="x-none"/>
        </w:rPr>
        <w:t>P</w:t>
      </w:r>
      <w:r w:rsidRPr="008953A2">
        <w:rPr>
          <w:b/>
          <w:lang w:val="x-none"/>
        </w:rPr>
        <w:t xml:space="preserve">roposal </w:t>
      </w:r>
      <w:r w:rsidR="00BB6D53">
        <w:rPr>
          <w:b/>
          <w:lang w:val="x-none"/>
        </w:rPr>
        <w:t>3</w:t>
      </w:r>
      <w:r>
        <w:rPr>
          <w:lang w:val="x-none"/>
        </w:rPr>
        <w:t>:</w:t>
      </w:r>
      <w:r w:rsidR="008953A2">
        <w:rPr>
          <w:lang w:val="x-none"/>
        </w:rPr>
        <w:t xml:space="preserve"> Consider </w:t>
      </w:r>
      <w:r w:rsidR="00CC202B">
        <w:rPr>
          <w:lang w:val="x-none"/>
        </w:rPr>
        <w:t xml:space="preserve">a </w:t>
      </w:r>
      <w:r w:rsidR="00BB6D53">
        <w:rPr>
          <w:lang w:val="x-none"/>
        </w:rPr>
        <w:t xml:space="preserve">SS set switching </w:t>
      </w:r>
      <w:r w:rsidR="00CC202B">
        <w:rPr>
          <w:lang w:val="x-none"/>
        </w:rPr>
        <w:t>operation for a group of carriers</w:t>
      </w:r>
      <w:r w:rsidR="00BB6D53">
        <w:rPr>
          <w:lang w:val="x-none"/>
        </w:rPr>
        <w:t xml:space="preserve"> and potential solutions listed above.</w:t>
      </w:r>
    </w:p>
    <w:p w14:paraId="6FBEC836" w14:textId="77777777" w:rsidR="00BF5600" w:rsidRDefault="00BF5600" w:rsidP="00B529C6">
      <w:pPr>
        <w:rPr>
          <w:lang w:val="x-none"/>
        </w:rPr>
      </w:pPr>
    </w:p>
    <w:p w14:paraId="1022BAAD" w14:textId="7DCA1B2D" w:rsidR="00BF5600" w:rsidRPr="00C15C1F" w:rsidRDefault="005C4544" w:rsidP="00B529C6">
      <w:pPr>
        <w:rPr>
          <w:b/>
          <w:u w:val="single"/>
          <w:lang w:val="x-none"/>
        </w:rPr>
      </w:pPr>
      <w:r w:rsidRPr="00C15C1F">
        <w:rPr>
          <w:b/>
          <w:u w:val="single"/>
          <w:lang w:val="x-none"/>
        </w:rPr>
        <w:t xml:space="preserve">#3) </w:t>
      </w:r>
      <w:r w:rsidR="00BF5600" w:rsidRPr="00C15C1F">
        <w:rPr>
          <w:b/>
          <w:u w:val="single"/>
          <w:lang w:val="x-none"/>
        </w:rPr>
        <w:t>Symbol location for reception of DCI format 2_0</w:t>
      </w:r>
    </w:p>
    <w:p w14:paraId="66D2FDD7" w14:textId="281EF724" w:rsidR="00520FDD" w:rsidRDefault="008C0EC8" w:rsidP="00B529C6">
      <w:pPr>
        <w:rPr>
          <w:lang w:val="x-none"/>
        </w:rPr>
      </w:pPr>
      <w:r>
        <w:rPr>
          <w:lang w:val="x-none"/>
        </w:rPr>
        <w:t xml:space="preserve">When DCI format 2_0 is used </w:t>
      </w:r>
      <w:r w:rsidR="00DA13F6">
        <w:rPr>
          <w:lang w:val="x-none"/>
        </w:rPr>
        <w:t xml:space="preserve">for SS set switching, it is </w:t>
      </w:r>
      <w:r w:rsidR="00520FDD">
        <w:rPr>
          <w:lang w:val="x-none"/>
        </w:rPr>
        <w:t>beneficial</w:t>
      </w:r>
      <w:r w:rsidR="00DA13F6">
        <w:rPr>
          <w:lang w:val="x-none"/>
        </w:rPr>
        <w:t xml:space="preserve"> and feasible to </w:t>
      </w:r>
      <w:r w:rsidR="00520FDD">
        <w:rPr>
          <w:lang w:val="x-none"/>
        </w:rPr>
        <w:t xml:space="preserve">allow the reception of DCI format 2_0 at any symbol (or except P1 or P2 last symbols) of a slot. By doing so, the monitoring group flag can be delivered in the beginning of a COT </w:t>
      </w:r>
      <w:r w:rsidR="00CC202B">
        <w:rPr>
          <w:lang w:val="x-none"/>
        </w:rPr>
        <w:t xml:space="preserve">(if available RB set indication is not included) </w:t>
      </w:r>
      <w:r w:rsidR="00520FDD">
        <w:rPr>
          <w:lang w:val="x-none"/>
        </w:rPr>
        <w:t>and more unnecessary blind decodes can be skipped</w:t>
      </w:r>
      <w:r w:rsidR="00CC202B">
        <w:rPr>
          <w:lang w:val="x-none"/>
        </w:rPr>
        <w:t xml:space="preserve"> at the UE side</w:t>
      </w:r>
      <w:r w:rsidR="00520FDD">
        <w:rPr>
          <w:lang w:val="x-none"/>
        </w:rPr>
        <w:t>.</w:t>
      </w:r>
    </w:p>
    <w:p w14:paraId="1EBD0ACF" w14:textId="63A54CE0" w:rsidR="00DA13F6" w:rsidRPr="00DA13F6" w:rsidRDefault="00DA13F6" w:rsidP="00B529C6">
      <w:pPr>
        <w:rPr>
          <w:lang w:val="x-none"/>
        </w:rPr>
      </w:pPr>
      <w:r w:rsidRPr="00DA13F6">
        <w:rPr>
          <w:rFonts w:hint="eastAsia"/>
          <w:b/>
          <w:lang w:val="x-none"/>
        </w:rPr>
        <w:t>P</w:t>
      </w:r>
      <w:r w:rsidRPr="00DA13F6">
        <w:rPr>
          <w:b/>
          <w:lang w:val="x-none"/>
        </w:rPr>
        <w:t xml:space="preserve">roposal </w:t>
      </w:r>
      <w:r w:rsidR="00D17570">
        <w:rPr>
          <w:b/>
          <w:lang w:val="x-none"/>
        </w:rPr>
        <w:t>4</w:t>
      </w:r>
      <w:r>
        <w:rPr>
          <w:lang w:val="x-none"/>
        </w:rPr>
        <w:t>: At least for SS set switching purpose, allow reception of DCI format 2_0 in any symbol (or except P1 or P2 last symbols) of a slot.</w:t>
      </w:r>
    </w:p>
    <w:p w14:paraId="4B277ED1" w14:textId="77777777" w:rsidR="00950D29" w:rsidRPr="00950D29" w:rsidRDefault="00950D29" w:rsidP="00C02370">
      <w:pPr>
        <w:rPr>
          <w:lang w:val="x-none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4815FEFA" w:rsidR="00E97BB5" w:rsidRDefault="000E0B10" w:rsidP="00C02370">
      <w:r w:rsidRPr="00CC202B">
        <w:rPr>
          <w:rFonts w:hint="eastAsia"/>
        </w:rPr>
        <w:t>In this contribution,</w:t>
      </w:r>
      <w:r w:rsidR="00CC202B" w:rsidRPr="00CC202B">
        <w:t xml:space="preserve"> remaining</w:t>
      </w:r>
      <w:r w:rsidR="00CC202B" w:rsidRPr="0045425C">
        <w:t xml:space="preserve"> issues</w:t>
      </w:r>
      <w:r w:rsidR="00CC202B">
        <w:t xml:space="preserve"> on DL signals and channel for Rel-16 NR-U are discussed. The following four proposals are derived:</w:t>
      </w:r>
    </w:p>
    <w:p w14:paraId="2ECBCFB1" w14:textId="77777777" w:rsidR="000F0276" w:rsidRPr="009934BE" w:rsidRDefault="000F0276" w:rsidP="000F0276">
      <w:r w:rsidRPr="009934BE">
        <w:rPr>
          <w:rFonts w:hint="eastAsia"/>
          <w:b/>
        </w:rPr>
        <w:t>P</w:t>
      </w:r>
      <w:r w:rsidRPr="009934BE">
        <w:rPr>
          <w:b/>
        </w:rPr>
        <w:t>roposal 1</w:t>
      </w:r>
      <w:r w:rsidRPr="009934BE">
        <w:t>: To adopt the following TP</w:t>
      </w:r>
      <w:r>
        <w:t>:</w:t>
      </w:r>
      <w:r w:rsidRPr="009934BE">
        <w:t xml:space="preserve"> 1) </w:t>
      </w:r>
      <w:r>
        <w:t xml:space="preserve">to </w:t>
      </w:r>
      <w:r w:rsidRPr="009934BE">
        <w:t xml:space="preserve">add the timer restart case when the monitoring group flag is present in DCI format 2_0, 2) </w:t>
      </w:r>
      <w:r>
        <w:t xml:space="preserve">to </w:t>
      </w:r>
      <w:r w:rsidRPr="009934BE">
        <w:t>correct the condition for implicit switching based on indicated COT duration.</w:t>
      </w:r>
    </w:p>
    <w:p w14:paraId="5BEB8E58" w14:textId="77777777" w:rsidR="000F0276" w:rsidRPr="00581336" w:rsidRDefault="000F0276" w:rsidP="000F0276">
      <w:r>
        <w:t>--------------</w:t>
      </w:r>
      <w:r>
        <w:rPr>
          <w:rFonts w:hint="eastAsia"/>
        </w:rPr>
        <w:t>-</w:t>
      </w:r>
      <w:r>
        <w:t>---------------------- Start of a TP for TS 38.213 Subclause 10.4 ------------------------------------</w:t>
      </w:r>
    </w:p>
    <w:p w14:paraId="76C0A606" w14:textId="77777777" w:rsidR="000F0276" w:rsidRPr="00181E22" w:rsidRDefault="000F0276" w:rsidP="000F0276">
      <w:pPr>
        <w:widowControl/>
        <w:autoSpaceDE/>
        <w:autoSpaceDN/>
        <w:jc w:val="left"/>
        <w:rPr>
          <w:kern w:val="0"/>
          <w:sz w:val="20"/>
          <w:szCs w:val="20"/>
          <w:lang w:eastAsia="en-US"/>
        </w:rPr>
      </w:pPr>
      <w:r w:rsidRPr="00181E22">
        <w:rPr>
          <w:rFonts w:eastAsia="SimSun"/>
          <w:kern w:val="0"/>
          <w:sz w:val="20"/>
          <w:szCs w:val="20"/>
          <w:lang w:eastAsia="zh-CN"/>
        </w:rPr>
        <w:t>If a UE is provided</w:t>
      </w:r>
      <w:r w:rsidRPr="00181E22">
        <w:rPr>
          <w:kern w:val="0"/>
          <w:sz w:val="20"/>
          <w:szCs w:val="20"/>
          <w:lang w:eastAsia="en-US"/>
        </w:rPr>
        <w:t xml:space="preserve"> by </w:t>
      </w:r>
      <w:r w:rsidRPr="00181E22">
        <w:rPr>
          <w:i/>
          <w:iCs/>
          <w:kern w:val="0"/>
          <w:sz w:val="20"/>
          <w:szCs w:val="20"/>
          <w:lang w:eastAsia="en-US"/>
        </w:rPr>
        <w:t>SearchSpaceSwitchTrigger-r16</w:t>
      </w:r>
      <w:r w:rsidRPr="00181E22">
        <w:rPr>
          <w:iCs/>
          <w:kern w:val="0"/>
          <w:sz w:val="20"/>
          <w:szCs w:val="20"/>
          <w:lang w:eastAsia="en-US"/>
        </w:rPr>
        <w:t xml:space="preserve"> a location of a search space set switching field for a serving cell in a DCI format 2_0</w:t>
      </w:r>
      <w:r w:rsidRPr="00181E22">
        <w:rPr>
          <w:kern w:val="0"/>
          <w:sz w:val="20"/>
          <w:szCs w:val="20"/>
          <w:lang w:eastAsia="en-US"/>
        </w:rPr>
        <w:t>, as described in Clause 11.1.1, and detects DCI format 2_0 in a slot</w:t>
      </w:r>
    </w:p>
    <w:p w14:paraId="57AE2F23" w14:textId="77777777" w:rsidR="000F0276" w:rsidRPr="00181E22" w:rsidRDefault="000F0276" w:rsidP="000F027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181E22">
        <w:rPr>
          <w:kern w:val="0"/>
          <w:sz w:val="20"/>
          <w:szCs w:val="20"/>
          <w:lang w:val="x-none" w:eastAsia="en-US"/>
        </w:rPr>
        <w:t>-</w:t>
      </w:r>
      <w:r w:rsidRPr="00181E22">
        <w:rPr>
          <w:kern w:val="0"/>
          <w:sz w:val="20"/>
          <w:szCs w:val="20"/>
          <w:lang w:val="x-none" w:eastAsia="en-US"/>
        </w:rPr>
        <w:tab/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is not monitoring PDCCH according to search space sets with group index 0, </w:t>
      </w:r>
      <w:r w:rsidRPr="00181E22">
        <w:rPr>
          <w:kern w:val="0"/>
          <w:sz w:val="20"/>
          <w:szCs w:val="20"/>
          <w:lang w:val="x-none" w:eastAsia="en-US"/>
        </w:rPr>
        <w:t xml:space="preserve">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1,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181E22">
        <w:rPr>
          <w:kern w:val="0"/>
          <w:sz w:val="20"/>
          <w:szCs w:val="20"/>
          <w:lang w:val="x-none" w:eastAsia="en-US"/>
        </w:rPr>
        <w:t>a first slot that is at least P1 symbols after the slot in the active DL BWP of the serving cell, if a value of the search space set switching field is 0</w:t>
      </w:r>
    </w:p>
    <w:p w14:paraId="50532E67" w14:textId="77777777" w:rsidR="000F0276" w:rsidRPr="00181E22" w:rsidRDefault="000F0276" w:rsidP="000F027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181E22">
        <w:rPr>
          <w:kern w:val="0"/>
          <w:sz w:val="20"/>
          <w:szCs w:val="20"/>
          <w:lang w:val="x-none" w:eastAsia="en-US"/>
        </w:rPr>
        <w:t>-</w:t>
      </w:r>
      <w:r w:rsidRPr="00181E22">
        <w:rPr>
          <w:kern w:val="0"/>
          <w:sz w:val="20"/>
          <w:szCs w:val="20"/>
          <w:lang w:val="x-none" w:eastAsia="en-US"/>
        </w:rPr>
        <w:tab/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is not monitoring PDCCH according to search space sets with group index 1, </w:t>
      </w:r>
      <w:r w:rsidRPr="00181E22">
        <w:rPr>
          <w:kern w:val="0"/>
          <w:sz w:val="20"/>
          <w:szCs w:val="20"/>
          <w:lang w:val="x-none" w:eastAsia="en-US"/>
        </w:rPr>
        <w:t xml:space="preserve">the UE monitors PDCCH according to search space sets with group index 1,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181E22">
        <w:rPr>
          <w:kern w:val="0"/>
          <w:sz w:val="20"/>
          <w:szCs w:val="20"/>
          <w:lang w:val="x-none" w:eastAsia="en-US"/>
        </w:rPr>
        <w:t xml:space="preserve">PDCCH according to search space sets with group index 0,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181E22">
        <w:rPr>
          <w:kern w:val="0"/>
          <w:sz w:val="20"/>
          <w:szCs w:val="20"/>
          <w:lang w:val="x-none" w:eastAsia="en-US"/>
        </w:rPr>
        <w:t xml:space="preserve">a first slot that is at least P1 symbols after the slot in the active DL BWP of the serving cell, and the UE </w:t>
      </w:r>
      <w:r w:rsidRPr="00181E22">
        <w:rPr>
          <w:rFonts w:eastAsia="SimSun"/>
          <w:kern w:val="0"/>
          <w:sz w:val="20"/>
          <w:szCs w:val="20"/>
          <w:lang w:val="x-none" w:eastAsia="zh-CN"/>
        </w:rPr>
        <w:t xml:space="preserve">sets the timer value to the value provided by </w:t>
      </w:r>
      <w:r w:rsidRPr="00181E22">
        <w:rPr>
          <w:rFonts w:eastAsia="SimSun"/>
          <w:i/>
          <w:kern w:val="0"/>
          <w:sz w:val="20"/>
          <w:szCs w:val="20"/>
          <w:lang w:val="x-none" w:eastAsia="zh-CN"/>
        </w:rPr>
        <w:t>searchSpaceSwitchingTimer-r16</w:t>
      </w:r>
      <w:r w:rsidRPr="00181E22">
        <w:rPr>
          <w:rFonts w:eastAsia="SimSun"/>
          <w:kern w:val="0"/>
          <w:sz w:val="20"/>
          <w:szCs w:val="20"/>
          <w:lang w:val="x-none" w:eastAsia="zh-CN"/>
        </w:rPr>
        <w:t>,</w:t>
      </w:r>
      <w:r w:rsidRPr="00181E22">
        <w:rPr>
          <w:kern w:val="0"/>
          <w:sz w:val="20"/>
          <w:szCs w:val="20"/>
          <w:lang w:val="x-none" w:eastAsia="en-US"/>
        </w:rPr>
        <w:t xml:space="preserve"> if a value of the search space set switching field is 1</w:t>
      </w:r>
    </w:p>
    <w:p w14:paraId="2227F358" w14:textId="77777777" w:rsidR="000F0276" w:rsidRPr="00581336" w:rsidRDefault="000F0276" w:rsidP="000F027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>
        <w:rPr>
          <w:kern w:val="0"/>
          <w:sz w:val="20"/>
          <w:szCs w:val="20"/>
          <w:lang w:val="x-none" w:eastAsia="en-US"/>
        </w:rPr>
        <w:t>-</w:t>
      </w:r>
      <w:r>
        <w:rPr>
          <w:kern w:val="0"/>
          <w:sz w:val="20"/>
          <w:szCs w:val="20"/>
          <w:lang w:val="x-none" w:eastAsia="en-US"/>
        </w:rPr>
        <w:tab/>
      </w:r>
      <w:r w:rsidRPr="00581336">
        <w:rPr>
          <w:strike/>
          <w:color w:val="FF0000"/>
          <w:kern w:val="0"/>
          <w:sz w:val="20"/>
          <w:szCs w:val="20"/>
          <w:lang w:val="x-none" w:eastAsia="en-US"/>
        </w:rPr>
        <w:t xml:space="preserve">if the UE monitors PDCCH on a serving cell according to search space sets with group index 1, </w:t>
      </w:r>
      <w:r w:rsidRPr="00581336">
        <w:rPr>
          <w:kern w:val="0"/>
          <w:sz w:val="20"/>
          <w:szCs w:val="20"/>
          <w:lang w:val="x-none" w:eastAsia="en-US"/>
        </w:rPr>
        <w:t xml:space="preserve">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on the serving cell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1,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val="x-none" w:eastAsia="en-US"/>
        </w:rPr>
        <w:t>the beginning of the first slot that is at least P1 symbols after a slot where the timer expires or</w:t>
      </w:r>
      <w:r w:rsidRPr="000A4BC3">
        <w:rPr>
          <w:color w:val="0000FF"/>
          <w:kern w:val="0"/>
          <w:sz w:val="20"/>
          <w:szCs w:val="20"/>
          <w:lang w:val="x-none" w:eastAsia="en-US"/>
        </w:rPr>
        <w:t xml:space="preserve">, if the UE is provided </w:t>
      </w:r>
      <w:r>
        <w:rPr>
          <w:color w:val="0000FF"/>
          <w:kern w:val="0"/>
          <w:sz w:val="20"/>
          <w:szCs w:val="20"/>
          <w:lang w:val="x-none" w:eastAsia="en-US"/>
        </w:rPr>
        <w:t xml:space="preserve">by </w:t>
      </w:r>
      <w:r w:rsidRPr="005B03E7">
        <w:rPr>
          <w:i/>
          <w:color w:val="0000FF"/>
          <w:kern w:val="0"/>
          <w:sz w:val="20"/>
          <w:szCs w:val="20"/>
          <w:lang w:val="x-none" w:eastAsia="en-US"/>
        </w:rPr>
        <w:t>CO-DurationPerCell-r16</w:t>
      </w:r>
      <w:r>
        <w:rPr>
          <w:color w:val="0000FF"/>
          <w:kern w:val="0"/>
          <w:sz w:val="20"/>
          <w:szCs w:val="20"/>
          <w:lang w:val="x-none" w:eastAsia="en-US"/>
        </w:rPr>
        <w:t xml:space="preserve"> </w:t>
      </w:r>
      <w:r w:rsidRPr="000A4BC3">
        <w:rPr>
          <w:color w:val="0000FF"/>
          <w:kern w:val="0"/>
          <w:sz w:val="20"/>
          <w:szCs w:val="20"/>
          <w:lang w:val="x-none" w:eastAsia="en-US"/>
        </w:rPr>
        <w:t xml:space="preserve">a </w:t>
      </w:r>
      <w:r>
        <w:rPr>
          <w:color w:val="0000FF"/>
          <w:kern w:val="0"/>
          <w:sz w:val="20"/>
          <w:szCs w:val="20"/>
          <w:lang w:val="x-none" w:eastAsia="en-US"/>
        </w:rPr>
        <w:t xml:space="preserve">location and a length of a channel occupancy duration field for the serving cell in a </w:t>
      </w:r>
      <w:r w:rsidRPr="000A4BC3">
        <w:rPr>
          <w:color w:val="0000FF"/>
          <w:kern w:val="0"/>
          <w:sz w:val="20"/>
          <w:szCs w:val="20"/>
          <w:lang w:val="x-none" w:eastAsia="en-US"/>
        </w:rPr>
        <w:t>DCI format 2_0,</w:t>
      </w:r>
      <w:r w:rsidRPr="000A4BC3">
        <w:rPr>
          <w:kern w:val="0"/>
          <w:sz w:val="20"/>
          <w:szCs w:val="20"/>
          <w:lang w:val="x-none" w:eastAsia="en-US"/>
        </w:rPr>
        <w:t xml:space="preserve"> </w:t>
      </w:r>
      <w:r w:rsidRPr="00581336">
        <w:rPr>
          <w:kern w:val="0"/>
          <w:sz w:val="20"/>
          <w:szCs w:val="20"/>
          <w:lang w:val="x-none" w:eastAsia="en-US"/>
        </w:rPr>
        <w:t>after a last slot of a remaining channel occupancy duration for the serving cell that is indicated by DCI format 2_0</w:t>
      </w:r>
    </w:p>
    <w:p w14:paraId="71AF4D35" w14:textId="77777777" w:rsidR="000F0276" w:rsidRPr="00581336" w:rsidRDefault="000F0276" w:rsidP="000F0276">
      <w:pPr>
        <w:widowControl/>
        <w:autoSpaceDE/>
        <w:autoSpaceDN/>
        <w:jc w:val="left"/>
        <w:rPr>
          <w:kern w:val="0"/>
          <w:sz w:val="20"/>
          <w:szCs w:val="20"/>
          <w:lang w:eastAsia="en-US"/>
        </w:rPr>
      </w:pPr>
      <w:r w:rsidRPr="00581336">
        <w:rPr>
          <w:rFonts w:eastAsia="SimSun"/>
          <w:kern w:val="0"/>
          <w:sz w:val="20"/>
          <w:szCs w:val="20"/>
          <w:lang w:eastAsia="zh-CN"/>
        </w:rPr>
        <w:t>If a UE is not provided</w:t>
      </w:r>
      <w:r w:rsidRPr="00581336">
        <w:rPr>
          <w:kern w:val="0"/>
          <w:sz w:val="20"/>
          <w:szCs w:val="20"/>
          <w:lang w:eastAsia="en-US"/>
        </w:rPr>
        <w:t xml:space="preserve"> </w:t>
      </w:r>
      <w:r w:rsidRPr="00581336">
        <w:rPr>
          <w:i/>
          <w:iCs/>
          <w:kern w:val="0"/>
          <w:sz w:val="20"/>
          <w:szCs w:val="20"/>
          <w:lang w:eastAsia="en-US"/>
        </w:rPr>
        <w:t>SearchSpaceSwitchTrigger-r16</w:t>
      </w:r>
      <w:r w:rsidRPr="00581336">
        <w:rPr>
          <w:iCs/>
          <w:kern w:val="0"/>
          <w:sz w:val="20"/>
          <w:szCs w:val="20"/>
          <w:lang w:eastAsia="en-US"/>
        </w:rPr>
        <w:t xml:space="preserve"> for a serving cell</w:t>
      </w:r>
      <w:r w:rsidRPr="00581336">
        <w:rPr>
          <w:kern w:val="0"/>
          <w:sz w:val="20"/>
          <w:szCs w:val="20"/>
          <w:lang w:eastAsia="en-US"/>
        </w:rPr>
        <w:t>,</w:t>
      </w:r>
    </w:p>
    <w:p w14:paraId="6D31ED14" w14:textId="77777777" w:rsidR="000F0276" w:rsidRDefault="000F0276" w:rsidP="000F027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 w:rsidRPr="00581336">
        <w:rPr>
          <w:kern w:val="0"/>
          <w:sz w:val="20"/>
          <w:szCs w:val="20"/>
          <w:lang w:val="x-none" w:eastAsia="en-US"/>
        </w:rPr>
        <w:t>-</w:t>
      </w:r>
      <w:r w:rsidRPr="00581336">
        <w:rPr>
          <w:kern w:val="0"/>
          <w:sz w:val="20"/>
          <w:szCs w:val="20"/>
          <w:lang w:val="x-none" w:eastAsia="en-US"/>
        </w:rPr>
        <w:tab/>
        <w:t xml:space="preserve">if the UE detects a DCI format by monitoring PDCCH according to a search space set with group index 0 in a slot, the 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1,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val="x-none" w:eastAsia="en-US"/>
        </w:rPr>
        <w:t xml:space="preserve">PDCCH according to search space sets with group index 0,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val="x-none" w:eastAsia="en-US"/>
        </w:rPr>
        <w:t xml:space="preserve">a first slot that is at least P2 symbols after the slot in the active DL BWP of a serving cell, </w:t>
      </w:r>
      <w:r w:rsidRPr="000120A5">
        <w:rPr>
          <w:color w:val="FF0000"/>
          <w:kern w:val="0"/>
          <w:sz w:val="20"/>
          <w:szCs w:val="20"/>
          <w:lang w:val="x-none" w:eastAsia="en-US"/>
        </w:rPr>
        <w:t xml:space="preserve">and </w:t>
      </w:r>
      <w:r w:rsidRPr="00581336">
        <w:rPr>
          <w:kern w:val="0"/>
          <w:sz w:val="20"/>
          <w:szCs w:val="20"/>
          <w:lang w:val="x-none" w:eastAsia="en-US"/>
        </w:rPr>
        <w:lastRenderedPageBreak/>
        <w:t xml:space="preserve">the UE sets the timer value to the value provided by </w:t>
      </w:r>
      <w:r w:rsidRPr="00581336">
        <w:rPr>
          <w:rFonts w:eastAsia="SimSun"/>
          <w:i/>
          <w:kern w:val="0"/>
          <w:sz w:val="20"/>
          <w:szCs w:val="20"/>
          <w:lang w:val="x-none" w:eastAsia="zh-CN"/>
        </w:rPr>
        <w:t>searchSpaceSwitchingTimer-r16</w:t>
      </w:r>
      <w:r w:rsidRPr="00581336">
        <w:rPr>
          <w:rFonts w:eastAsia="SimSun"/>
          <w:kern w:val="0"/>
          <w:sz w:val="20"/>
          <w:szCs w:val="20"/>
          <w:lang w:val="x-none" w:eastAsia="zh-CN"/>
        </w:rPr>
        <w:t xml:space="preserve"> if the UE detects a DCI format </w:t>
      </w:r>
      <w:r w:rsidRPr="00581336">
        <w:rPr>
          <w:kern w:val="0"/>
          <w:sz w:val="20"/>
          <w:szCs w:val="20"/>
          <w:lang w:val="x-none" w:eastAsia="en-US"/>
        </w:rPr>
        <w:t>by monitoring PDCCH in any search space set</w:t>
      </w:r>
    </w:p>
    <w:p w14:paraId="2F60F7CD" w14:textId="77777777" w:rsidR="000F0276" w:rsidRPr="00581336" w:rsidRDefault="000F0276" w:rsidP="000F0276">
      <w:pPr>
        <w:widowControl/>
        <w:autoSpaceDE/>
        <w:autoSpaceDN/>
        <w:ind w:left="568" w:hanging="284"/>
        <w:jc w:val="left"/>
        <w:rPr>
          <w:kern w:val="0"/>
          <w:sz w:val="20"/>
          <w:szCs w:val="20"/>
          <w:lang w:val="x-none" w:eastAsia="en-US"/>
        </w:rPr>
      </w:pPr>
      <w:r>
        <w:rPr>
          <w:kern w:val="0"/>
          <w:sz w:val="20"/>
          <w:szCs w:val="20"/>
          <w:lang w:val="x-none" w:eastAsia="en-US"/>
        </w:rPr>
        <w:t>-</w:t>
      </w:r>
      <w:r>
        <w:rPr>
          <w:kern w:val="0"/>
          <w:sz w:val="20"/>
          <w:szCs w:val="20"/>
          <w:lang w:val="x-none" w:eastAsia="en-US"/>
        </w:rPr>
        <w:tab/>
      </w:r>
      <w:r w:rsidRPr="00581336">
        <w:rPr>
          <w:strike/>
          <w:color w:val="FF0000"/>
          <w:kern w:val="0"/>
          <w:sz w:val="20"/>
          <w:szCs w:val="20"/>
          <w:lang w:eastAsia="en-US"/>
        </w:rPr>
        <w:t xml:space="preserve">if the UE monitors PDCCH on a serving cell according to search space sets with group index 1, </w:t>
      </w:r>
      <w:r w:rsidRPr="00581336">
        <w:rPr>
          <w:kern w:val="0"/>
          <w:sz w:val="20"/>
          <w:szCs w:val="20"/>
          <w:lang w:eastAsia="en-US"/>
        </w:rPr>
        <w:t>the</w:t>
      </w:r>
      <w:r w:rsidRPr="00581336">
        <w:rPr>
          <w:color w:val="FF0000"/>
          <w:kern w:val="0"/>
          <w:sz w:val="20"/>
          <w:szCs w:val="20"/>
          <w:lang w:eastAsia="en-US"/>
        </w:rPr>
        <w:t xml:space="preserve"> </w:t>
      </w:r>
      <w:r w:rsidRPr="00581336">
        <w:rPr>
          <w:kern w:val="0"/>
          <w:sz w:val="20"/>
          <w:szCs w:val="20"/>
          <w:lang w:eastAsia="en-US"/>
        </w:rPr>
        <w:t xml:space="preserve">UE </w:t>
      </w:r>
      <w:r w:rsidRPr="00181E22">
        <w:rPr>
          <w:color w:val="FF0000"/>
          <w:kern w:val="0"/>
          <w:sz w:val="20"/>
          <w:szCs w:val="20"/>
          <w:lang w:val="x-none" w:eastAsia="en-US"/>
        </w:rPr>
        <w:t>monitors</w:t>
      </w:r>
      <w:r>
        <w:rPr>
          <w:color w:val="FF0000"/>
          <w:kern w:val="0"/>
          <w:sz w:val="20"/>
          <w:szCs w:val="20"/>
          <w:lang w:val="x-none" w:eastAsia="en-US"/>
        </w:rPr>
        <w:t xml:space="preserve">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starts monitoring </w:t>
      </w:r>
      <w:r w:rsidRPr="00581336">
        <w:rPr>
          <w:kern w:val="0"/>
          <w:sz w:val="20"/>
          <w:szCs w:val="20"/>
          <w:lang w:eastAsia="en-US"/>
        </w:rPr>
        <w:t xml:space="preserve">PDCCH on the serving cell according to search space sets with group index 0, and </w:t>
      </w:r>
      <w:r w:rsidRPr="00181E22">
        <w:rPr>
          <w:color w:val="FF0000"/>
          <w:kern w:val="0"/>
          <w:sz w:val="20"/>
          <w:szCs w:val="20"/>
          <w:lang w:val="x-none" w:eastAsia="en-US"/>
        </w:rPr>
        <w:t xml:space="preserve">does not monitor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stops monitoring </w:t>
      </w:r>
      <w:r w:rsidRPr="00581336">
        <w:rPr>
          <w:kern w:val="0"/>
          <w:sz w:val="20"/>
          <w:szCs w:val="20"/>
          <w:lang w:eastAsia="en-US"/>
        </w:rPr>
        <w:t xml:space="preserve">PDCCH according to search space sets with group index 1, on the serving cell </w:t>
      </w:r>
      <w:r w:rsidRPr="00581336">
        <w:rPr>
          <w:color w:val="FF0000"/>
          <w:kern w:val="0"/>
          <w:sz w:val="20"/>
          <w:szCs w:val="20"/>
          <w:lang w:val="x-none" w:eastAsia="en-US"/>
        </w:rPr>
        <w:t xml:space="preserve">from </w:t>
      </w:r>
      <w:r w:rsidRPr="00181E22">
        <w:rPr>
          <w:strike/>
          <w:color w:val="FF0000"/>
          <w:kern w:val="0"/>
          <w:sz w:val="20"/>
          <w:szCs w:val="20"/>
          <w:lang w:val="x-none" w:eastAsia="en-US"/>
        </w:rPr>
        <w:t xml:space="preserve">at </w:t>
      </w:r>
      <w:r w:rsidRPr="00581336">
        <w:rPr>
          <w:kern w:val="0"/>
          <w:sz w:val="20"/>
          <w:szCs w:val="20"/>
          <w:lang w:eastAsia="en-US"/>
        </w:rPr>
        <w:t xml:space="preserve">the beginning of the first slot that is at least P2 symbols after a slot where the timer expires or, if the UE is provided </w:t>
      </w:r>
      <w:r>
        <w:rPr>
          <w:color w:val="0000FF"/>
          <w:kern w:val="0"/>
          <w:sz w:val="20"/>
          <w:szCs w:val="20"/>
          <w:lang w:val="x-none" w:eastAsia="en-US"/>
        </w:rPr>
        <w:t xml:space="preserve">by </w:t>
      </w:r>
      <w:r w:rsidRPr="005B03E7">
        <w:rPr>
          <w:i/>
          <w:color w:val="0000FF"/>
          <w:kern w:val="0"/>
          <w:sz w:val="20"/>
          <w:szCs w:val="20"/>
          <w:lang w:val="x-none" w:eastAsia="en-US"/>
        </w:rPr>
        <w:t>CO-DurationPerCell-r16</w:t>
      </w:r>
      <w:r>
        <w:rPr>
          <w:color w:val="0000FF"/>
          <w:kern w:val="0"/>
          <w:sz w:val="20"/>
          <w:szCs w:val="20"/>
          <w:lang w:val="x-none" w:eastAsia="en-US"/>
        </w:rPr>
        <w:t xml:space="preserve"> </w:t>
      </w:r>
      <w:r w:rsidRPr="000A4BC3">
        <w:rPr>
          <w:color w:val="0000FF"/>
          <w:kern w:val="0"/>
          <w:sz w:val="20"/>
          <w:szCs w:val="20"/>
          <w:lang w:val="x-none" w:eastAsia="en-US"/>
        </w:rPr>
        <w:t xml:space="preserve">a </w:t>
      </w:r>
      <w:r>
        <w:rPr>
          <w:color w:val="0000FF"/>
          <w:kern w:val="0"/>
          <w:sz w:val="20"/>
          <w:szCs w:val="20"/>
          <w:lang w:val="x-none" w:eastAsia="en-US"/>
        </w:rPr>
        <w:t xml:space="preserve">location and a length of a channel occupancy duration field for the serving cell in </w:t>
      </w:r>
      <w:r w:rsidRPr="00154CF3">
        <w:rPr>
          <w:strike/>
          <w:color w:val="0000FF"/>
          <w:kern w:val="0"/>
          <w:sz w:val="20"/>
          <w:szCs w:val="20"/>
          <w:lang w:eastAsia="en-US"/>
        </w:rPr>
        <w:t xml:space="preserve">a search space set to monitor PDCCH for detecting </w:t>
      </w:r>
      <w:r w:rsidRPr="00581336">
        <w:rPr>
          <w:kern w:val="0"/>
          <w:sz w:val="20"/>
          <w:szCs w:val="20"/>
          <w:lang w:eastAsia="en-US"/>
        </w:rPr>
        <w:t>a DCI format 2_0, after a last slot of a remaining channel occupancy duration for the serving cell that is indicated by DCI format 2_0</w:t>
      </w:r>
    </w:p>
    <w:p w14:paraId="225FE891" w14:textId="77777777" w:rsidR="00B02928" w:rsidRPr="00581336" w:rsidRDefault="00B02928" w:rsidP="00B02928">
      <w:r>
        <w:t>--------------</w:t>
      </w:r>
      <w:r>
        <w:rPr>
          <w:rFonts w:hint="eastAsia"/>
        </w:rPr>
        <w:t>-</w:t>
      </w:r>
      <w:r>
        <w:t>------------------------------------------ End of a TP ------------------------------------------------------</w:t>
      </w:r>
    </w:p>
    <w:p w14:paraId="5396AE18" w14:textId="3966476E" w:rsidR="00F0340D" w:rsidRDefault="00F0340D" w:rsidP="00C02370"/>
    <w:p w14:paraId="58B7AFE7" w14:textId="77777777" w:rsidR="009B478C" w:rsidRDefault="009B478C" w:rsidP="009B478C">
      <w:r w:rsidRPr="009B478C">
        <w:rPr>
          <w:rFonts w:hint="eastAsia"/>
          <w:b/>
        </w:rPr>
        <w:t>P</w:t>
      </w:r>
      <w:r w:rsidRPr="009B478C">
        <w:rPr>
          <w:b/>
        </w:rPr>
        <w:t>roposal 2</w:t>
      </w:r>
      <w:r w:rsidRPr="009B478C">
        <w:t>: Define a minimum time gap between timer update events, during which the timer update is prohibited.</w:t>
      </w:r>
    </w:p>
    <w:p w14:paraId="46EA5017" w14:textId="77777777" w:rsidR="00CC202B" w:rsidRDefault="00CC202B" w:rsidP="00CC202B">
      <w:pPr>
        <w:rPr>
          <w:lang w:val="x-none"/>
        </w:rPr>
      </w:pPr>
      <w:r w:rsidRPr="008953A2">
        <w:rPr>
          <w:rFonts w:hint="eastAsia"/>
          <w:b/>
          <w:lang w:val="x-none"/>
        </w:rPr>
        <w:t>P</w:t>
      </w:r>
      <w:r w:rsidRPr="008953A2">
        <w:rPr>
          <w:b/>
          <w:lang w:val="x-none"/>
        </w:rPr>
        <w:t xml:space="preserve">roposal </w:t>
      </w:r>
      <w:r>
        <w:rPr>
          <w:b/>
          <w:lang w:val="x-none"/>
        </w:rPr>
        <w:t>3</w:t>
      </w:r>
      <w:r>
        <w:rPr>
          <w:lang w:val="x-none"/>
        </w:rPr>
        <w:t>: Consider a SS set switching operation for a group of carriers and potential solutions listed above.</w:t>
      </w:r>
    </w:p>
    <w:p w14:paraId="472BF208" w14:textId="77777777" w:rsidR="00CC202B" w:rsidRPr="00DA13F6" w:rsidRDefault="00CC202B" w:rsidP="00CC202B">
      <w:pPr>
        <w:rPr>
          <w:lang w:val="x-none"/>
        </w:rPr>
      </w:pPr>
      <w:r w:rsidRPr="00DA13F6">
        <w:rPr>
          <w:rFonts w:hint="eastAsia"/>
          <w:b/>
          <w:lang w:val="x-none"/>
        </w:rPr>
        <w:t>P</w:t>
      </w:r>
      <w:r w:rsidRPr="00DA13F6">
        <w:rPr>
          <w:b/>
          <w:lang w:val="x-none"/>
        </w:rPr>
        <w:t xml:space="preserve">roposal </w:t>
      </w:r>
      <w:r>
        <w:rPr>
          <w:b/>
          <w:lang w:val="x-none"/>
        </w:rPr>
        <w:t>4</w:t>
      </w:r>
      <w:r>
        <w:rPr>
          <w:lang w:val="x-none"/>
        </w:rPr>
        <w:t>: At least for SS set switching purpose, allow reception of DCI format 2_0 in any symbol (or except P1 or P2 last symbols) of a slot.</w:t>
      </w:r>
    </w:p>
    <w:p w14:paraId="23CF13FE" w14:textId="77777777" w:rsidR="000F0276" w:rsidRPr="00CC202B" w:rsidRDefault="000F0276" w:rsidP="00C02370">
      <w:pPr>
        <w:rPr>
          <w:lang w:val="x-none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22BAA096" w14:textId="4554EC67" w:rsidR="00FC2705" w:rsidRPr="0054488E" w:rsidRDefault="004F6076" w:rsidP="007D216F">
      <w:pPr>
        <w:spacing w:after="60"/>
      </w:pPr>
      <w:r w:rsidRPr="00A75F19">
        <w:t xml:space="preserve">[1] </w:t>
      </w:r>
      <w:r w:rsidR="00BD232E" w:rsidRPr="00A75F19">
        <w:t>Cha</w:t>
      </w:r>
      <w:r w:rsidR="00F0340D" w:rsidRPr="00A75F19">
        <w:t xml:space="preserve">irman’s Notes RAN1 </w:t>
      </w:r>
      <w:r w:rsidR="007D216F" w:rsidRPr="00A75F19">
        <w:t>#9</w:t>
      </w:r>
      <w:r w:rsidR="0000229F" w:rsidRPr="00A75F19">
        <w:t>9</w:t>
      </w:r>
      <w:r w:rsidR="007D216F" w:rsidRPr="00A75F19">
        <w:t>.</w:t>
      </w:r>
    </w:p>
    <w:sectPr w:rsidR="00FC2705" w:rsidRPr="0054488E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DC83B" w14:textId="77777777" w:rsidR="00A9016D" w:rsidRDefault="00A9016D" w:rsidP="00C02370">
      <w:r>
        <w:separator/>
      </w:r>
    </w:p>
    <w:p w14:paraId="39B742B8" w14:textId="77777777" w:rsidR="00A9016D" w:rsidRDefault="00A9016D" w:rsidP="00C02370"/>
  </w:endnote>
  <w:endnote w:type="continuationSeparator" w:id="0">
    <w:p w14:paraId="5421D1BF" w14:textId="77777777" w:rsidR="00A9016D" w:rsidRDefault="00A9016D" w:rsidP="00C02370">
      <w:r>
        <w:continuationSeparator/>
      </w:r>
    </w:p>
    <w:p w14:paraId="30785CF0" w14:textId="77777777" w:rsidR="00A9016D" w:rsidRDefault="00A9016D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A9016D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B6591" w14:textId="77777777" w:rsidR="00A9016D" w:rsidRDefault="00A9016D" w:rsidP="00C02370">
      <w:r>
        <w:separator/>
      </w:r>
    </w:p>
    <w:p w14:paraId="51945EB1" w14:textId="77777777" w:rsidR="00A9016D" w:rsidRDefault="00A9016D" w:rsidP="00C02370"/>
  </w:footnote>
  <w:footnote w:type="continuationSeparator" w:id="0">
    <w:p w14:paraId="0A305CFE" w14:textId="77777777" w:rsidR="00A9016D" w:rsidRDefault="00A9016D" w:rsidP="00C02370">
      <w:r>
        <w:continuationSeparator/>
      </w:r>
    </w:p>
    <w:p w14:paraId="7C6C4493" w14:textId="77777777" w:rsidR="00A9016D" w:rsidRDefault="00A9016D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26"/>
  </w:num>
  <w:num w:numId="6">
    <w:abstractNumId w:val="3"/>
  </w:num>
  <w:num w:numId="7">
    <w:abstractNumId w:val="4"/>
  </w:num>
  <w:num w:numId="8">
    <w:abstractNumId w:val="22"/>
  </w:num>
  <w:num w:numId="9">
    <w:abstractNumId w:val="12"/>
  </w:num>
  <w:num w:numId="10">
    <w:abstractNumId w:val="14"/>
  </w:num>
  <w:num w:numId="11">
    <w:abstractNumId w:val="24"/>
  </w:num>
  <w:num w:numId="12">
    <w:abstractNumId w:val="0"/>
  </w:num>
  <w:num w:numId="13">
    <w:abstractNumId w:val="9"/>
  </w:num>
  <w:num w:numId="14">
    <w:abstractNumId w:val="17"/>
  </w:num>
  <w:num w:numId="15">
    <w:abstractNumId w:val="16"/>
  </w:num>
  <w:num w:numId="16">
    <w:abstractNumId w:val="7"/>
  </w:num>
  <w:num w:numId="17">
    <w:abstractNumId w:val="19"/>
  </w:num>
  <w:num w:numId="18">
    <w:abstractNumId w:val="20"/>
  </w:num>
  <w:num w:numId="19">
    <w:abstractNumId w:val="10"/>
  </w:num>
  <w:num w:numId="20">
    <w:abstractNumId w:val="13"/>
  </w:num>
  <w:num w:numId="21">
    <w:abstractNumId w:val="8"/>
  </w:num>
  <w:num w:numId="22">
    <w:abstractNumId w:val="23"/>
  </w:num>
  <w:num w:numId="23">
    <w:abstractNumId w:val="18"/>
  </w:num>
  <w:num w:numId="24">
    <w:abstractNumId w:val="15"/>
  </w:num>
  <w:num w:numId="25">
    <w:abstractNumId w:val="21"/>
  </w:num>
  <w:num w:numId="26">
    <w:abstractNumId w:val="2"/>
  </w:num>
  <w:num w:numId="2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2302"/>
    <w:rsid w:val="000A2D2A"/>
    <w:rsid w:val="000A3999"/>
    <w:rsid w:val="000A4BC3"/>
    <w:rsid w:val="000A520D"/>
    <w:rsid w:val="000A53E1"/>
    <w:rsid w:val="000A56F8"/>
    <w:rsid w:val="000A5C7A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E29"/>
    <w:rsid w:val="000F0276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2C"/>
    <w:rsid w:val="002564FE"/>
    <w:rsid w:val="002576F9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6F2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0EC8"/>
    <w:rsid w:val="008C1A4A"/>
    <w:rsid w:val="008C25D3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0EC2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08B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7D1"/>
    <w:rsid w:val="00D17570"/>
    <w:rsid w:val="00D176EC"/>
    <w:rsid w:val="00D17F36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7FD"/>
    <w:rsid w:val="00F058DD"/>
    <w:rsid w:val="00F05AD2"/>
    <w:rsid w:val="00F06331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7675F-0913-450F-9C10-3E86762E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15</cp:revision>
  <cp:lastPrinted>2013-10-30T13:46:00Z</cp:lastPrinted>
  <dcterms:created xsi:type="dcterms:W3CDTF">2020-02-13T02:38:00Z</dcterms:created>
  <dcterms:modified xsi:type="dcterms:W3CDTF">2020-02-14T07:01:00Z</dcterms:modified>
</cp:coreProperties>
</file>